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0F8" w:rsidRPr="00BE38E1" w:rsidRDefault="00B360F8" w:rsidP="00B360F8">
      <w:pPr>
        <w:pStyle w:val="Heading1"/>
        <w:jc w:val="center"/>
        <w:rPr>
          <w:rFonts w:ascii="Calibri" w:hAnsi="Calibri" w:cs="Calibri"/>
          <w:color w:val="auto"/>
          <w:sz w:val="40"/>
        </w:rPr>
      </w:pPr>
      <w:r w:rsidRPr="00BE38E1">
        <w:rPr>
          <w:rFonts w:ascii="Calibri" w:hAnsi="Calibri" w:cs="Calibri"/>
          <w:color w:val="auto"/>
          <w:sz w:val="40"/>
        </w:rPr>
        <w:t>Extended Learning Partnerships: Connecting Art, Academics and the Community</w:t>
      </w:r>
    </w:p>
    <w:p w:rsidR="00B360F8" w:rsidRPr="00BE38E1" w:rsidRDefault="00B360F8" w:rsidP="00B360F8">
      <w:pPr>
        <w:pStyle w:val="Heading1"/>
        <w:jc w:val="center"/>
        <w:rPr>
          <w:rFonts w:ascii="Calibri" w:hAnsi="Calibri" w:cs="Calibri"/>
          <w:color w:val="auto"/>
          <w:sz w:val="32"/>
        </w:rPr>
      </w:pPr>
      <w:r w:rsidRPr="00BE38E1">
        <w:rPr>
          <w:rFonts w:ascii="Calibri" w:hAnsi="Calibri" w:cs="Calibri"/>
          <w:color w:val="auto"/>
          <w:sz w:val="32"/>
        </w:rPr>
        <w:t xml:space="preserve"> ArtsTECH Academy @ University City High School, San Diego </w:t>
      </w:r>
    </w:p>
    <w:p w:rsidR="00B360F8" w:rsidRPr="00BE38E1" w:rsidRDefault="00B360F8" w:rsidP="00BE38E1">
      <w:pPr>
        <w:pStyle w:val="Heading1"/>
        <w:jc w:val="center"/>
        <w:rPr>
          <w:rFonts w:ascii="Calibri" w:hAnsi="Calibri" w:cs="Calibri"/>
          <w:color w:val="auto"/>
          <w:sz w:val="32"/>
        </w:rPr>
      </w:pPr>
      <w:r w:rsidRPr="00BE38E1">
        <w:rPr>
          <w:rFonts w:ascii="Calibri" w:hAnsi="Calibri" w:cs="Calibri"/>
          <w:color w:val="auto"/>
          <w:sz w:val="32"/>
        </w:rPr>
        <w:t>Presenters: Lauriel Adsit, Andy Zafuto</w:t>
      </w:r>
    </w:p>
    <w:p w:rsidR="00B360F8" w:rsidRDefault="00B360F8" w:rsidP="003A6EB0">
      <w:pPr>
        <w:pStyle w:val="Heading1"/>
        <w:jc w:val="center"/>
        <w:rPr>
          <w:rFonts w:ascii="Calibri" w:hAnsi="Calibri" w:cs="Calibri"/>
          <w:color w:val="auto"/>
        </w:rPr>
      </w:pPr>
      <w:r w:rsidRPr="00B360F8">
        <w:rPr>
          <w:rFonts w:ascii="Calibri" w:hAnsi="Calibri" w:cs="Calibri"/>
          <w:noProof/>
          <w:color w:val="auto"/>
        </w:rPr>
        <w:drawing>
          <wp:inline distT="0" distB="0" distL="0" distR="0">
            <wp:extent cx="5036922" cy="5419163"/>
            <wp:effectExtent l="25400" t="0" r="0" b="0"/>
            <wp:docPr id="2" name="P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lc="http://schemas.openxmlformats.org/drawingml/2006/lockedCanvas" xmlns:mc="http://schemas.openxmlformats.org/markup-compatibility/2006" xmlns:mv="urn:schemas-microsoft-com:mac:vml" xmlns:a14="http://schemas.microsoft.com/office/drawing/2010/main" xmlns:p="http://schemas.openxmlformats.org/presentationml/2006/main" xmlns:r="http://schemas.openxmlformats.org/officeDocument/2006/relationships" xmlns:a="http://schemas.openxmlformats.org/drawingml/2006/main" xmln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mo="http://schemas.microsoft.com/office/mac/office/2008/main" val="0"/>
                        </a:ext>
                      </a:extLst>
                    </a:blip>
                    <a:srcRect/>
                    <a:stretch>
                      <a:fillRect/>
                    </a:stretch>
                  </pic:blipFill>
                  <pic:spPr bwMode="auto">
                    <a:xfrm>
                      <a:off x="0" y="0"/>
                      <a:ext cx="5036922" cy="5419163"/>
                    </a:xfrm>
                    <a:prstGeom prst="rect">
                      <a:avLst/>
                    </a:prstGeom>
                    <a:noFill/>
                    <a:ln>
                      <a:noFill/>
                    </a:ln>
                    <a:extLst>
                      <a:ext uri="{909E8E84-426E-40DD-AFC4-6F175D3DCCD1}">
                        <a14:hiddenFill xmlns:lc="http://schemas.openxmlformats.org/drawingml/2006/lockedCanvas" xmlns:mc="http://schemas.openxmlformats.org/markup-compatibility/2006" xmlns:mv="urn:schemas-microsoft-com:mac:vml" xmlns:a14="http://schemas.microsoft.com/office/drawing/2010/main" xmlns:p="http://schemas.openxmlformats.org/presentationml/2006/main" xmlns:r="http://schemas.openxmlformats.org/officeDocument/2006/relationships" xmlns:a="http://schemas.openxmlformats.org/drawingml/2006/main" xmln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mo="http://schemas.microsoft.com/office/mac/office/2008/main">
                          <a:solidFill>
                            <a:schemeClr val="accent1"/>
                          </a:solidFill>
                        </a14:hiddenFill>
                      </a:ext>
                      <a:ext uri="{91240B29-F687-4F45-9708-019B960494DF}">
                        <a14:hiddenLine xmlns:lc="http://schemas.openxmlformats.org/drawingml/2006/lockedCanvas" xmlns:mc="http://schemas.openxmlformats.org/markup-compatibility/2006" xmlns:mv="urn:schemas-microsoft-com:mac:vml" xmlns:a14="http://schemas.microsoft.com/office/drawing/2010/main" xmlns:p="http://schemas.openxmlformats.org/presentationml/2006/main" xmlns:r="http://schemas.openxmlformats.org/officeDocument/2006/relationships" xmlns:a="http://schemas.openxmlformats.org/drawingml/2006/main" xmln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mo="http://schemas.microsoft.com/office/mac/office/2008/main" w="9525">
                          <a:solidFill>
                            <a:schemeClr val="tx1"/>
                          </a:solidFill>
                          <a:miter lim="800000"/>
                          <a:headEnd/>
                          <a:tailEnd/>
                        </a14:hiddenLine>
                      </a:ext>
                    </a:extLst>
                  </pic:spPr>
                </pic:pic>
              </a:graphicData>
            </a:graphic>
          </wp:inline>
        </w:drawing>
      </w:r>
    </w:p>
    <w:p w:rsidR="00701CFC" w:rsidRPr="00BE38E1" w:rsidRDefault="00701CFC" w:rsidP="00BE38E1">
      <w:pPr>
        <w:pStyle w:val="Heading1"/>
        <w:jc w:val="center"/>
        <w:rPr>
          <w:rFonts w:ascii="Calibri" w:hAnsi="Calibri" w:cs="Calibri"/>
          <w:color w:val="auto"/>
          <w:sz w:val="40"/>
        </w:rPr>
      </w:pPr>
      <w:r w:rsidRPr="00BE38E1">
        <w:rPr>
          <w:rFonts w:ascii="Calibri" w:hAnsi="Calibri" w:cs="Calibri"/>
          <w:color w:val="auto"/>
          <w:sz w:val="40"/>
        </w:rPr>
        <w:t xml:space="preserve">Extended Learning Partnerships: </w:t>
      </w:r>
      <w:r w:rsidR="00B360F8" w:rsidRPr="00BE38E1">
        <w:rPr>
          <w:rFonts w:ascii="Calibri" w:hAnsi="Calibri" w:cs="Calibri"/>
          <w:color w:val="auto"/>
          <w:sz w:val="40"/>
        </w:rPr>
        <w:t>C</w:t>
      </w:r>
      <w:r w:rsidRPr="00BE38E1">
        <w:rPr>
          <w:rFonts w:ascii="Calibri" w:hAnsi="Calibri" w:cs="Calibri"/>
          <w:color w:val="auto"/>
          <w:sz w:val="40"/>
        </w:rPr>
        <w:t>onnecting Art, Academics and the Community</w:t>
      </w:r>
    </w:p>
    <w:p w:rsidR="003A6EB0" w:rsidRPr="00701CFC" w:rsidRDefault="00701CFC" w:rsidP="00701CFC">
      <w:pPr>
        <w:pStyle w:val="Heading1"/>
        <w:rPr>
          <w:rFonts w:ascii="Calibri" w:hAnsi="Calibri" w:cs="Calibri"/>
          <w:color w:val="auto"/>
        </w:rPr>
      </w:pPr>
      <w:r>
        <w:rPr>
          <w:rFonts w:ascii="Calibri" w:hAnsi="Calibri"/>
          <w:color w:val="auto"/>
          <w:u w:val="single"/>
        </w:rPr>
        <w:t>Community Partnership with The Barking Lot</w:t>
      </w:r>
    </w:p>
    <w:p w:rsidR="00C02B8A" w:rsidRDefault="003A6EB0" w:rsidP="00C02B8A">
      <w:pPr>
        <w:pStyle w:val="Heading1"/>
        <w:rPr>
          <w:rStyle w:val="Strong"/>
          <w:b/>
          <w:color w:val="auto"/>
          <w:szCs w:val="24"/>
        </w:rPr>
      </w:pPr>
      <w:r w:rsidRPr="00C02B8A">
        <w:rPr>
          <w:rFonts w:ascii="Calibri" w:hAnsi="Calibri"/>
          <w:color w:val="auto"/>
          <w:u w:val="single"/>
        </w:rPr>
        <w:t>Project Theme</w:t>
      </w:r>
      <w:r w:rsidR="00C02B8A">
        <w:rPr>
          <w:rFonts w:ascii="Calibri" w:hAnsi="Calibri"/>
          <w:color w:val="auto"/>
          <w:u w:val="single"/>
        </w:rPr>
        <w:t>:</w:t>
      </w:r>
      <w:r w:rsidR="00C02B8A" w:rsidRPr="00C02B8A">
        <w:rPr>
          <w:rFonts w:ascii="Calibri" w:hAnsi="Calibri"/>
          <w:color w:val="auto"/>
        </w:rPr>
        <w:t xml:space="preserve">   </w:t>
      </w:r>
      <w:r w:rsidR="00C02B8A">
        <w:rPr>
          <w:rFonts w:ascii="Calibri" w:hAnsi="Calibri"/>
          <w:color w:val="auto"/>
        </w:rPr>
        <w:tab/>
      </w:r>
      <w:r w:rsidRPr="00C02B8A">
        <w:rPr>
          <w:rStyle w:val="Strong"/>
          <w:b/>
          <w:color w:val="auto"/>
          <w:szCs w:val="24"/>
        </w:rPr>
        <w:t>“Giving Back to Man’s Best Friend”</w:t>
      </w:r>
    </w:p>
    <w:p w:rsidR="003A6EB0" w:rsidRPr="00C02B8A" w:rsidRDefault="003A6EB0" w:rsidP="00C02B8A"/>
    <w:p w:rsidR="003A6EB0" w:rsidRDefault="003A6EB0" w:rsidP="003A6EB0">
      <w:pPr>
        <w:numPr>
          <w:ilvl w:val="0"/>
          <w:numId w:val="1"/>
        </w:numPr>
        <w:rPr>
          <w:rStyle w:val="Strong"/>
        </w:rPr>
      </w:pPr>
      <w:r>
        <w:rPr>
          <w:rStyle w:val="Strong"/>
          <w:sz w:val="24"/>
          <w:szCs w:val="24"/>
        </w:rPr>
        <w:t xml:space="preserve">Connection to the real world through community service-based learning by supporting and promoting a nonprofit animal rescue center called The Barking Lot. </w:t>
      </w:r>
    </w:p>
    <w:p w:rsidR="003A6EB0" w:rsidRDefault="003A6EB0" w:rsidP="003A6EB0">
      <w:pPr>
        <w:numPr>
          <w:ilvl w:val="0"/>
          <w:numId w:val="1"/>
        </w:numPr>
        <w:rPr>
          <w:rStyle w:val="Strong"/>
        </w:rPr>
      </w:pPr>
      <w:r>
        <w:rPr>
          <w:rStyle w:val="Strong"/>
          <w:sz w:val="24"/>
          <w:szCs w:val="24"/>
        </w:rPr>
        <w:t xml:space="preserve">Education of the public and our students regarding humans’ responsibilities toward dogs. </w:t>
      </w:r>
    </w:p>
    <w:p w:rsidR="00701CFC" w:rsidRDefault="003A6EB0" w:rsidP="00701CFC">
      <w:pPr>
        <w:numPr>
          <w:ilvl w:val="0"/>
          <w:numId w:val="1"/>
        </w:numPr>
        <w:rPr>
          <w:rStyle w:val="Strong"/>
        </w:rPr>
      </w:pPr>
      <w:r>
        <w:rPr>
          <w:rStyle w:val="Strong"/>
          <w:sz w:val="24"/>
          <w:szCs w:val="24"/>
        </w:rPr>
        <w:t>Study of canine/human relationships throughout history and recurrent in the arts, humanities and sciences</w:t>
      </w:r>
      <w:r w:rsidR="00701CFC">
        <w:rPr>
          <w:rStyle w:val="Strong"/>
        </w:rPr>
        <w:t>.</w:t>
      </w:r>
    </w:p>
    <w:p w:rsidR="00C02B8A" w:rsidRDefault="00C02B8A" w:rsidP="00C02B8A">
      <w:pPr>
        <w:pStyle w:val="Heading1"/>
        <w:rPr>
          <w:rFonts w:ascii="Calibri" w:hAnsi="Calibri"/>
          <w:color w:val="auto"/>
          <w:u w:val="single"/>
        </w:rPr>
      </w:pPr>
      <w:r w:rsidRPr="00A44C3F">
        <w:rPr>
          <w:rFonts w:ascii="Calibri" w:hAnsi="Calibri"/>
          <w:color w:val="auto"/>
          <w:u w:val="single"/>
        </w:rPr>
        <w:t>The Project</w:t>
      </w:r>
    </w:p>
    <w:p w:rsidR="00C02B8A" w:rsidRPr="00C02B8A" w:rsidRDefault="00C02B8A" w:rsidP="00C02B8A"/>
    <w:p w:rsidR="00C02B8A" w:rsidRDefault="00C02B8A" w:rsidP="00C02B8A">
      <w:pPr>
        <w:numPr>
          <w:ilvl w:val="0"/>
          <w:numId w:val="3"/>
        </w:numPr>
        <w:rPr>
          <w:rStyle w:val="Strong"/>
        </w:rPr>
      </w:pPr>
      <w:r>
        <w:rPr>
          <w:rStyle w:val="Strong"/>
          <w:sz w:val="24"/>
          <w:szCs w:val="24"/>
        </w:rPr>
        <w:t>Media related to The Barking Lot (t-shirts, pamphlets, posters)</w:t>
      </w:r>
    </w:p>
    <w:p w:rsidR="00C02B8A" w:rsidRPr="00BE38E1" w:rsidRDefault="00C02B8A" w:rsidP="00C02B8A">
      <w:pPr>
        <w:numPr>
          <w:ilvl w:val="0"/>
          <w:numId w:val="3"/>
        </w:numPr>
        <w:rPr>
          <w:b/>
          <w:bCs/>
        </w:rPr>
      </w:pPr>
      <w:r>
        <w:rPr>
          <w:rStyle w:val="Strong"/>
          <w:sz w:val="24"/>
          <w:szCs w:val="24"/>
        </w:rPr>
        <w:t>Public service announcements to advertise The Barking Lot</w:t>
      </w:r>
    </w:p>
    <w:p w:rsidR="003A6EB0" w:rsidRDefault="003A6EB0" w:rsidP="00701CFC">
      <w:pPr>
        <w:rPr>
          <w:rStyle w:val="Strong"/>
        </w:rPr>
      </w:pPr>
    </w:p>
    <w:p w:rsidR="00C02B8A" w:rsidRDefault="003A6EB0" w:rsidP="003A6EB0">
      <w:pPr>
        <w:rPr>
          <w:rStyle w:val="Strong"/>
          <w:sz w:val="26"/>
          <w:szCs w:val="24"/>
          <w:u w:val="single"/>
        </w:rPr>
      </w:pPr>
      <w:r w:rsidRPr="00C02B8A">
        <w:rPr>
          <w:rStyle w:val="Strong"/>
          <w:sz w:val="26"/>
          <w:szCs w:val="24"/>
          <w:u w:val="single"/>
        </w:rPr>
        <w:t xml:space="preserve">How </w:t>
      </w:r>
      <w:r w:rsidR="00A44C3F" w:rsidRPr="00C02B8A">
        <w:rPr>
          <w:rStyle w:val="Strong"/>
          <w:sz w:val="26"/>
          <w:szCs w:val="24"/>
          <w:u w:val="single"/>
        </w:rPr>
        <w:t>the</w:t>
      </w:r>
      <w:r w:rsidRPr="00C02B8A">
        <w:rPr>
          <w:rStyle w:val="Strong"/>
          <w:sz w:val="26"/>
          <w:szCs w:val="24"/>
          <w:u w:val="single"/>
        </w:rPr>
        <w:t xml:space="preserve"> project is linked to </w:t>
      </w:r>
      <w:r w:rsidR="00C02B8A" w:rsidRPr="00C02B8A">
        <w:rPr>
          <w:rStyle w:val="Strong"/>
          <w:sz w:val="26"/>
          <w:szCs w:val="24"/>
          <w:u w:val="single"/>
        </w:rPr>
        <w:t>our academy career focus: Arts, Media, &amp; Entertainment</w:t>
      </w:r>
      <w:r w:rsidRPr="00C02B8A">
        <w:rPr>
          <w:rStyle w:val="Strong"/>
          <w:sz w:val="26"/>
          <w:szCs w:val="24"/>
          <w:u w:val="single"/>
        </w:rPr>
        <w:t>.</w:t>
      </w:r>
    </w:p>
    <w:p w:rsidR="003A6EB0" w:rsidRPr="00C02B8A" w:rsidRDefault="003A6EB0" w:rsidP="003A6EB0">
      <w:pPr>
        <w:rPr>
          <w:rStyle w:val="Strong"/>
          <w:sz w:val="26"/>
          <w:szCs w:val="24"/>
          <w:u w:val="single"/>
        </w:rPr>
      </w:pPr>
    </w:p>
    <w:p w:rsidR="003A6EB0" w:rsidRDefault="003A6EB0" w:rsidP="003A6EB0">
      <w:pPr>
        <w:numPr>
          <w:ilvl w:val="0"/>
          <w:numId w:val="2"/>
        </w:numPr>
        <w:rPr>
          <w:rStyle w:val="Strong"/>
        </w:rPr>
      </w:pPr>
      <w:r>
        <w:rPr>
          <w:rStyle w:val="Strong"/>
          <w:sz w:val="24"/>
          <w:szCs w:val="24"/>
        </w:rPr>
        <w:t>Students will use elements of marketing, design, layout, and production.</w:t>
      </w:r>
    </w:p>
    <w:p w:rsidR="003A6EB0" w:rsidRDefault="003A6EB0" w:rsidP="003A6EB0">
      <w:pPr>
        <w:numPr>
          <w:ilvl w:val="0"/>
          <w:numId w:val="2"/>
        </w:numPr>
        <w:rPr>
          <w:rStyle w:val="Strong"/>
        </w:rPr>
      </w:pPr>
      <w:r>
        <w:rPr>
          <w:rStyle w:val="Strong"/>
          <w:sz w:val="24"/>
          <w:szCs w:val="24"/>
        </w:rPr>
        <w:t>Students will engage in video/audio production.</w:t>
      </w:r>
    </w:p>
    <w:p w:rsidR="00C02B8A" w:rsidRPr="00C02B8A" w:rsidRDefault="003A6EB0" w:rsidP="00C02B8A">
      <w:pPr>
        <w:numPr>
          <w:ilvl w:val="0"/>
          <w:numId w:val="2"/>
        </w:numPr>
        <w:rPr>
          <w:rStyle w:val="Strong"/>
        </w:rPr>
      </w:pPr>
      <w:r>
        <w:rPr>
          <w:rStyle w:val="Strong"/>
          <w:sz w:val="24"/>
          <w:szCs w:val="24"/>
        </w:rPr>
        <w:t>Students will write and perform skits, public service announcements and short films.</w:t>
      </w:r>
    </w:p>
    <w:p w:rsidR="00A44C3F" w:rsidRPr="00C02B8A" w:rsidRDefault="00A44C3F" w:rsidP="00C02B8A">
      <w:pPr>
        <w:rPr>
          <w:b/>
          <w:bCs/>
        </w:rPr>
      </w:pPr>
    </w:p>
    <w:p w:rsidR="00A44C3F" w:rsidRPr="00566F0F" w:rsidRDefault="00A44C3F" w:rsidP="005D6D5D">
      <w:pPr>
        <w:pStyle w:val="Heading1A"/>
        <w:ind w:left="360"/>
        <w:rPr>
          <w:rFonts w:asciiTheme="minorHAnsi" w:hAnsiTheme="minorHAnsi"/>
          <w:color w:val="auto"/>
          <w:u w:val="single"/>
        </w:rPr>
      </w:pPr>
      <w:r w:rsidRPr="00566F0F">
        <w:rPr>
          <w:rFonts w:asciiTheme="minorHAnsi" w:hAnsiTheme="minorHAnsi"/>
          <w:color w:val="auto"/>
          <w:u w:val="single"/>
        </w:rPr>
        <w:t xml:space="preserve">Essential (Driving) Question </w:t>
      </w:r>
    </w:p>
    <w:p w:rsidR="00A44C3F" w:rsidRPr="005D6D5D" w:rsidRDefault="00A44C3F" w:rsidP="00A44C3F">
      <w:pPr>
        <w:ind w:left="360"/>
        <w:rPr>
          <w:rStyle w:val="Strong1"/>
          <w:sz w:val="28"/>
        </w:rPr>
      </w:pPr>
      <w:r w:rsidRPr="005D6D5D">
        <w:rPr>
          <w:rStyle w:val="Strong1"/>
          <w:rFonts w:asciiTheme="minorHAnsi" w:hAnsiTheme="minorHAnsi"/>
          <w:i/>
          <w:color w:val="auto"/>
          <w:sz w:val="28"/>
        </w:rPr>
        <w:t>How can we stop the neglect and abuse of man’s best friend?</w:t>
      </w:r>
    </w:p>
    <w:p w:rsidR="00A44C3F" w:rsidRPr="00566F0F" w:rsidRDefault="00A44C3F" w:rsidP="00A44C3F">
      <w:pPr>
        <w:pStyle w:val="Heading1A"/>
        <w:ind w:left="360"/>
        <w:rPr>
          <w:rFonts w:asciiTheme="minorHAnsi" w:hAnsiTheme="minorHAnsi"/>
          <w:color w:val="auto"/>
          <w:u w:val="single"/>
        </w:rPr>
      </w:pPr>
      <w:r w:rsidRPr="00566F0F">
        <w:rPr>
          <w:rFonts w:asciiTheme="minorHAnsi" w:hAnsiTheme="minorHAnsi"/>
          <w:color w:val="auto"/>
          <w:u w:val="single"/>
        </w:rPr>
        <w:t>Identify Key Questions</w:t>
      </w:r>
    </w:p>
    <w:p w:rsidR="005D6D5D" w:rsidRDefault="00A44C3F" w:rsidP="00A44C3F">
      <w:pPr>
        <w:ind w:left="360"/>
        <w:rPr>
          <w:rStyle w:val="Strong1"/>
          <w:rFonts w:asciiTheme="minorHAnsi" w:hAnsiTheme="minorHAnsi"/>
          <w:color w:val="auto"/>
          <w:sz w:val="24"/>
        </w:rPr>
      </w:pPr>
      <w:r w:rsidRPr="00A44C3F">
        <w:rPr>
          <w:rStyle w:val="Strong1"/>
          <w:rFonts w:asciiTheme="minorHAnsi" w:hAnsiTheme="minorHAnsi"/>
          <w:color w:val="auto"/>
          <w:sz w:val="24"/>
        </w:rPr>
        <w:t>Break down the overall concept of the essentia</w:t>
      </w:r>
      <w:r w:rsidR="005D6D5D">
        <w:rPr>
          <w:rStyle w:val="Strong1"/>
          <w:rFonts w:asciiTheme="minorHAnsi" w:hAnsiTheme="minorHAnsi"/>
          <w:color w:val="auto"/>
          <w:sz w:val="24"/>
        </w:rPr>
        <w:t>l question into smaller parts:</w:t>
      </w:r>
    </w:p>
    <w:p w:rsidR="00F547CF" w:rsidRDefault="00A44C3F" w:rsidP="00A44C3F">
      <w:pPr>
        <w:ind w:left="360"/>
        <w:rPr>
          <w:rStyle w:val="Strong1"/>
          <w:rFonts w:asciiTheme="minorHAnsi" w:hAnsiTheme="minorHAnsi"/>
          <w:color w:val="auto"/>
          <w:sz w:val="24"/>
        </w:rPr>
      </w:pPr>
      <w:r w:rsidRPr="00A44C3F">
        <w:rPr>
          <w:rStyle w:val="Strong1"/>
          <w:rFonts w:asciiTheme="minorHAnsi" w:hAnsiTheme="minorHAnsi"/>
          <w:i/>
          <w:color w:val="auto"/>
          <w:sz w:val="24"/>
        </w:rPr>
        <w:t xml:space="preserve">1. </w:t>
      </w:r>
      <w:r w:rsidRPr="00A44C3F">
        <w:rPr>
          <w:rStyle w:val="Strong1"/>
          <w:rFonts w:asciiTheme="minorHAnsi" w:hAnsiTheme="minorHAnsi"/>
          <w:color w:val="auto"/>
          <w:sz w:val="24"/>
        </w:rPr>
        <w:t>Theatre Arts/Design in Mixed Media:  How can we portray animals in media</w:t>
      </w:r>
      <w:r w:rsidR="005D6D5D">
        <w:rPr>
          <w:rStyle w:val="Strong1"/>
          <w:rFonts w:asciiTheme="minorHAnsi" w:hAnsiTheme="minorHAnsi"/>
          <w:color w:val="auto"/>
          <w:sz w:val="24"/>
        </w:rPr>
        <w:t xml:space="preserve"> so that empathy and awareness are</w:t>
      </w:r>
      <w:r w:rsidRPr="00A44C3F">
        <w:rPr>
          <w:rStyle w:val="Strong1"/>
          <w:rFonts w:asciiTheme="minorHAnsi" w:hAnsiTheme="minorHAnsi"/>
          <w:color w:val="auto"/>
          <w:sz w:val="24"/>
        </w:rPr>
        <w:t xml:space="preserve"> cre</w:t>
      </w:r>
      <w:r w:rsidR="005D6D5D">
        <w:rPr>
          <w:rStyle w:val="Strong1"/>
          <w:rFonts w:asciiTheme="minorHAnsi" w:hAnsiTheme="minorHAnsi"/>
          <w:color w:val="auto"/>
          <w:sz w:val="24"/>
        </w:rPr>
        <w:t xml:space="preserve">ated not only amongst students </w:t>
      </w:r>
      <w:proofErr w:type="gramStart"/>
      <w:r w:rsidRPr="00A44C3F">
        <w:rPr>
          <w:rStyle w:val="Strong1"/>
          <w:rFonts w:asciiTheme="minorHAnsi" w:hAnsiTheme="minorHAnsi"/>
          <w:color w:val="auto"/>
          <w:sz w:val="24"/>
        </w:rPr>
        <w:t>but</w:t>
      </w:r>
      <w:proofErr w:type="gramEnd"/>
      <w:r w:rsidRPr="00A44C3F">
        <w:rPr>
          <w:rStyle w:val="Strong1"/>
          <w:rFonts w:asciiTheme="minorHAnsi" w:hAnsiTheme="minorHAnsi"/>
          <w:color w:val="auto"/>
          <w:sz w:val="24"/>
        </w:rPr>
        <w:t xml:space="preserve"> within the public at large? </w:t>
      </w:r>
    </w:p>
    <w:p w:rsidR="00A44C3F" w:rsidRPr="00765145" w:rsidRDefault="00A44C3F" w:rsidP="00A44C3F">
      <w:pPr>
        <w:ind w:left="360"/>
        <w:rPr>
          <w:rStyle w:val="Strong1"/>
        </w:rPr>
      </w:pPr>
    </w:p>
    <w:p w:rsidR="00F547CF" w:rsidRDefault="00A44C3F" w:rsidP="00A44C3F">
      <w:pPr>
        <w:ind w:left="360"/>
        <w:rPr>
          <w:rStyle w:val="Strong1"/>
          <w:rFonts w:asciiTheme="minorHAnsi" w:hAnsiTheme="minorHAnsi"/>
          <w:color w:val="auto"/>
          <w:sz w:val="24"/>
        </w:rPr>
      </w:pPr>
      <w:r w:rsidRPr="00A44C3F">
        <w:rPr>
          <w:rStyle w:val="Strong1"/>
          <w:rFonts w:asciiTheme="minorHAnsi" w:hAnsiTheme="minorHAnsi"/>
          <w:color w:val="auto"/>
          <w:sz w:val="24"/>
        </w:rPr>
        <w:t>2. Social Studies: What historical events help raise awareness of the importance of dogs and their vast contributions to society?</w:t>
      </w:r>
      <w:r w:rsidR="00F17882">
        <w:rPr>
          <w:rStyle w:val="Strong1"/>
          <w:rFonts w:asciiTheme="minorHAnsi" w:hAnsiTheme="minorHAnsi"/>
          <w:color w:val="auto"/>
          <w:sz w:val="24"/>
        </w:rPr>
        <w:t xml:space="preserve"> (</w:t>
      </w:r>
      <w:proofErr w:type="gramStart"/>
      <w:r w:rsidRPr="00A44C3F">
        <w:rPr>
          <w:rStyle w:val="Strong1"/>
          <w:rFonts w:asciiTheme="minorHAnsi" w:hAnsiTheme="minorHAnsi"/>
          <w:color w:val="auto"/>
          <w:sz w:val="24"/>
        </w:rPr>
        <w:t>i</w:t>
      </w:r>
      <w:proofErr w:type="gramEnd"/>
      <w:r w:rsidRPr="00A44C3F">
        <w:rPr>
          <w:rStyle w:val="Strong1"/>
          <w:rFonts w:asciiTheme="minorHAnsi" w:hAnsiTheme="minorHAnsi"/>
          <w:color w:val="auto"/>
          <w:sz w:val="24"/>
        </w:rPr>
        <w:t>.e.</w:t>
      </w:r>
      <w:r w:rsidR="00F17882">
        <w:rPr>
          <w:rStyle w:val="Strong1"/>
          <w:rFonts w:asciiTheme="minorHAnsi" w:hAnsiTheme="minorHAnsi"/>
          <w:color w:val="auto"/>
          <w:sz w:val="24"/>
        </w:rPr>
        <w:t>;</w:t>
      </w:r>
      <w:r w:rsidRPr="00A44C3F">
        <w:rPr>
          <w:rStyle w:val="Strong1"/>
          <w:rFonts w:asciiTheme="minorHAnsi" w:hAnsiTheme="minorHAnsi"/>
          <w:color w:val="auto"/>
          <w:sz w:val="24"/>
        </w:rPr>
        <w:t xml:space="preserve"> war dogs, PTSD dogs, seeing eye dogs, herding dogs, hunting d</w:t>
      </w:r>
      <w:r w:rsidR="005D6D5D">
        <w:rPr>
          <w:rStyle w:val="Strong1"/>
          <w:rFonts w:asciiTheme="minorHAnsi" w:hAnsiTheme="minorHAnsi"/>
          <w:color w:val="auto"/>
          <w:sz w:val="24"/>
        </w:rPr>
        <w:t>ogs, therapy dogs, etc</w:t>
      </w:r>
      <w:r w:rsidRPr="00A44C3F">
        <w:rPr>
          <w:rStyle w:val="Strong1"/>
          <w:rFonts w:asciiTheme="minorHAnsi" w:hAnsiTheme="minorHAnsi"/>
          <w:color w:val="auto"/>
          <w:sz w:val="24"/>
        </w:rPr>
        <w:t>.</w:t>
      </w:r>
      <w:r w:rsidR="00F17882">
        <w:rPr>
          <w:rStyle w:val="Strong1"/>
          <w:rFonts w:asciiTheme="minorHAnsi" w:hAnsiTheme="minorHAnsi"/>
          <w:color w:val="auto"/>
          <w:sz w:val="24"/>
        </w:rPr>
        <w:t>)</w:t>
      </w:r>
    </w:p>
    <w:p w:rsidR="00A44C3F" w:rsidRPr="00765145" w:rsidRDefault="00A44C3F" w:rsidP="00A44C3F">
      <w:pPr>
        <w:ind w:left="360"/>
        <w:rPr>
          <w:rStyle w:val="Strong1"/>
        </w:rPr>
      </w:pPr>
    </w:p>
    <w:p w:rsidR="00A44C3F" w:rsidRPr="00765145" w:rsidRDefault="00A44C3F" w:rsidP="00A44C3F">
      <w:pPr>
        <w:ind w:left="360"/>
        <w:rPr>
          <w:rStyle w:val="Strong1"/>
        </w:rPr>
      </w:pPr>
      <w:r w:rsidRPr="00A44C3F">
        <w:rPr>
          <w:rStyle w:val="Strong1"/>
          <w:rFonts w:asciiTheme="minorHAnsi" w:hAnsiTheme="minorHAnsi"/>
          <w:color w:val="auto"/>
          <w:sz w:val="24"/>
        </w:rPr>
        <w:t xml:space="preserve">3. English: How can we use technical writing skills to create informational brochures that will aid in the endeavor of educating the public and students </w:t>
      </w:r>
      <w:r w:rsidR="00F17882">
        <w:rPr>
          <w:rStyle w:val="Strong1"/>
          <w:rFonts w:asciiTheme="minorHAnsi" w:hAnsiTheme="minorHAnsi"/>
          <w:color w:val="auto"/>
          <w:sz w:val="24"/>
        </w:rPr>
        <w:t>on issues regarding animal care? (</w:t>
      </w:r>
      <w:proofErr w:type="gramStart"/>
      <w:r w:rsidRPr="00A44C3F">
        <w:rPr>
          <w:rStyle w:val="Strong1"/>
          <w:rFonts w:asciiTheme="minorHAnsi" w:hAnsiTheme="minorHAnsi"/>
          <w:color w:val="auto"/>
          <w:sz w:val="24"/>
        </w:rPr>
        <w:t>i</w:t>
      </w:r>
      <w:proofErr w:type="gramEnd"/>
      <w:r w:rsidRPr="00A44C3F">
        <w:rPr>
          <w:rStyle w:val="Strong1"/>
          <w:rFonts w:asciiTheme="minorHAnsi" w:hAnsiTheme="minorHAnsi"/>
          <w:color w:val="auto"/>
          <w:sz w:val="24"/>
        </w:rPr>
        <w:t>.e.</w:t>
      </w:r>
      <w:r w:rsidR="00F17882">
        <w:rPr>
          <w:rStyle w:val="Strong1"/>
          <w:rFonts w:asciiTheme="minorHAnsi" w:hAnsiTheme="minorHAnsi"/>
          <w:color w:val="auto"/>
          <w:sz w:val="24"/>
        </w:rPr>
        <w:t>;</w:t>
      </w:r>
      <w:r w:rsidRPr="00A44C3F">
        <w:rPr>
          <w:rStyle w:val="Strong1"/>
          <w:rFonts w:asciiTheme="minorHAnsi" w:hAnsiTheme="minorHAnsi"/>
          <w:color w:val="auto"/>
          <w:sz w:val="24"/>
        </w:rPr>
        <w:t xml:space="preserve"> nutrition, spaying/neuterin</w:t>
      </w:r>
      <w:r w:rsidR="00F17882">
        <w:rPr>
          <w:rStyle w:val="Strong1"/>
          <w:rFonts w:asciiTheme="minorHAnsi" w:hAnsiTheme="minorHAnsi"/>
          <w:color w:val="auto"/>
          <w:sz w:val="24"/>
        </w:rPr>
        <w:t xml:space="preserve">g, exercise, flea care, etc. </w:t>
      </w:r>
    </w:p>
    <w:p w:rsidR="00BE38E1" w:rsidRDefault="00BE38E1" w:rsidP="00701CFC">
      <w:pPr>
        <w:pStyle w:val="Heading1"/>
        <w:rPr>
          <w:rFonts w:ascii="Calibri" w:hAnsi="Calibri"/>
          <w:color w:val="auto"/>
          <w:u w:val="single"/>
        </w:rPr>
      </w:pPr>
    </w:p>
    <w:p w:rsidR="00AE5894" w:rsidRDefault="003A6EB0" w:rsidP="00701CFC">
      <w:pPr>
        <w:pStyle w:val="Heading1"/>
        <w:rPr>
          <w:rFonts w:ascii="Calibri" w:hAnsi="Calibri"/>
          <w:color w:val="auto"/>
          <w:u w:val="single"/>
        </w:rPr>
      </w:pPr>
      <w:r w:rsidRPr="00AE5894">
        <w:rPr>
          <w:rFonts w:ascii="Calibri" w:hAnsi="Calibri"/>
          <w:color w:val="auto"/>
          <w:u w:val="single"/>
        </w:rPr>
        <w:t>Industry Professionals and/or Postsecondary Education Partners</w:t>
      </w:r>
    </w:p>
    <w:p w:rsidR="003A6EB0" w:rsidRPr="00AE5894" w:rsidRDefault="003A6EB0" w:rsidP="00AE5894"/>
    <w:p w:rsidR="003A6EB0" w:rsidRPr="00AE5894" w:rsidRDefault="003A6EB0" w:rsidP="003A6EB0">
      <w:pPr>
        <w:rPr>
          <w:rStyle w:val="Strong"/>
        </w:rPr>
      </w:pPr>
      <w:r w:rsidRPr="00AE5894">
        <w:rPr>
          <w:rStyle w:val="Strong"/>
          <w:sz w:val="24"/>
          <w:szCs w:val="24"/>
        </w:rPr>
        <w:t>The industry professionals and/or postsecondary education partners who could help with identifying authentic connections, could provide specialized instruction and mentoring, and who could evaluate student work.</w:t>
      </w:r>
    </w:p>
    <w:p w:rsidR="003A6EB0" w:rsidRPr="00AE5894" w:rsidRDefault="003A6EB0" w:rsidP="003A6EB0">
      <w:pPr>
        <w:numPr>
          <w:ilvl w:val="0"/>
          <w:numId w:val="5"/>
        </w:numPr>
        <w:rPr>
          <w:rStyle w:val="Strong"/>
        </w:rPr>
      </w:pPr>
      <w:r w:rsidRPr="00AE5894">
        <w:rPr>
          <w:rStyle w:val="Strong"/>
          <w:sz w:val="24"/>
          <w:szCs w:val="24"/>
        </w:rPr>
        <w:t>Brent Altomare, “Groovy Like a Movie”</w:t>
      </w:r>
    </w:p>
    <w:p w:rsidR="003A6EB0" w:rsidRPr="00AE5894" w:rsidRDefault="003A6EB0" w:rsidP="003A6EB0">
      <w:pPr>
        <w:numPr>
          <w:ilvl w:val="0"/>
          <w:numId w:val="5"/>
        </w:numPr>
        <w:rPr>
          <w:rStyle w:val="Strong"/>
        </w:rPr>
      </w:pPr>
      <w:r w:rsidRPr="00AE5894">
        <w:rPr>
          <w:rStyle w:val="Strong"/>
          <w:sz w:val="24"/>
          <w:szCs w:val="24"/>
        </w:rPr>
        <w:t>Chris and Alyson Rynne, lighting technicians/event planners</w:t>
      </w:r>
    </w:p>
    <w:p w:rsidR="003A6EB0" w:rsidRPr="00AE5894" w:rsidRDefault="003A6EB0" w:rsidP="003A6EB0">
      <w:pPr>
        <w:numPr>
          <w:ilvl w:val="0"/>
          <w:numId w:val="5"/>
        </w:numPr>
        <w:rPr>
          <w:rStyle w:val="Strong"/>
        </w:rPr>
      </w:pPr>
      <w:r w:rsidRPr="00AE5894">
        <w:rPr>
          <w:rStyle w:val="Strong"/>
          <w:sz w:val="24"/>
          <w:szCs w:val="24"/>
        </w:rPr>
        <w:t>Helen Woodward Animal Shelter</w:t>
      </w:r>
    </w:p>
    <w:p w:rsidR="003A6EB0" w:rsidRPr="00AE5894" w:rsidRDefault="003A6EB0" w:rsidP="003A6EB0">
      <w:pPr>
        <w:numPr>
          <w:ilvl w:val="0"/>
          <w:numId w:val="5"/>
        </w:numPr>
        <w:rPr>
          <w:rStyle w:val="Strong"/>
        </w:rPr>
      </w:pPr>
      <w:r w:rsidRPr="00AE5894">
        <w:rPr>
          <w:rStyle w:val="Strong"/>
          <w:sz w:val="24"/>
          <w:szCs w:val="24"/>
        </w:rPr>
        <w:t>Pug Rescue San Diego</w:t>
      </w:r>
    </w:p>
    <w:p w:rsidR="003A6EB0" w:rsidRPr="00F547CF" w:rsidRDefault="003A6EB0" w:rsidP="003A6EB0">
      <w:pPr>
        <w:pStyle w:val="Heading1"/>
        <w:rPr>
          <w:rFonts w:ascii="Calibri" w:hAnsi="Calibri"/>
          <w:color w:val="auto"/>
          <w:u w:val="single"/>
        </w:rPr>
      </w:pPr>
      <w:r w:rsidRPr="00F547CF">
        <w:rPr>
          <w:rFonts w:ascii="Calibri" w:hAnsi="Calibri"/>
          <w:color w:val="auto"/>
          <w:u w:val="single"/>
        </w:rPr>
        <w:t>Academic and Technical Rigor</w:t>
      </w:r>
    </w:p>
    <w:p w:rsidR="003A6EB0" w:rsidRPr="00765145" w:rsidRDefault="003A6EB0" w:rsidP="003A6EB0">
      <w:pPr>
        <w:rPr>
          <w:rStyle w:val="Strong"/>
          <w:rFonts w:ascii="Cambria" w:hAnsi="Cambria"/>
          <w:b w:val="0"/>
          <w:bCs w:val="0"/>
          <w:color w:val="365F91"/>
          <w:sz w:val="28"/>
          <w:szCs w:val="28"/>
        </w:rPr>
      </w:pPr>
      <w:r w:rsidRPr="00765145">
        <w:rPr>
          <w:rStyle w:val="Strong"/>
          <w:sz w:val="24"/>
          <w:szCs w:val="24"/>
        </w:rPr>
        <w:t xml:space="preserve">Knowledge areas: Technical writing (ELA), raising the awareness of the general public through the arts and technology, analysis of the history of canine/human relationships (World History, ELA). </w:t>
      </w:r>
    </w:p>
    <w:p w:rsidR="003A6EB0" w:rsidRPr="00765145" w:rsidRDefault="003A6EB0" w:rsidP="003A6EB0">
      <w:pPr>
        <w:rPr>
          <w:rStyle w:val="Strong"/>
        </w:rPr>
      </w:pPr>
      <w:r w:rsidRPr="00765145">
        <w:rPr>
          <w:rStyle w:val="Strong"/>
          <w:sz w:val="24"/>
          <w:szCs w:val="24"/>
        </w:rPr>
        <w:t>Enduring understandings: Community service/active citizenship, engaging in critical thinking and problem-solving, technological skills, professional interaction (“soft”) skills, identification/evaluation of one’s role/responsibility as a citizen.</w:t>
      </w:r>
    </w:p>
    <w:p w:rsidR="003A6EB0" w:rsidRPr="00765145" w:rsidRDefault="003A6EB0" w:rsidP="003A6EB0">
      <w:pPr>
        <w:rPr>
          <w:rStyle w:val="Strong"/>
        </w:rPr>
      </w:pPr>
      <w:r w:rsidRPr="00765145">
        <w:rPr>
          <w:rStyle w:val="Strong"/>
          <w:sz w:val="24"/>
          <w:szCs w:val="24"/>
        </w:rPr>
        <w:t xml:space="preserve">Abstract thought, solving problems as members of creative teams, time management, communication/diplomacy. </w:t>
      </w:r>
    </w:p>
    <w:p w:rsidR="003A6EB0" w:rsidRPr="00F547CF" w:rsidRDefault="003A6EB0" w:rsidP="003A6EB0">
      <w:pPr>
        <w:pStyle w:val="Heading1"/>
        <w:rPr>
          <w:rFonts w:ascii="Calibri" w:hAnsi="Calibri"/>
          <w:color w:val="auto"/>
          <w:u w:val="single"/>
        </w:rPr>
      </w:pPr>
      <w:r w:rsidRPr="00F547CF">
        <w:rPr>
          <w:rFonts w:ascii="Calibri" w:hAnsi="Calibri"/>
          <w:color w:val="auto"/>
          <w:u w:val="single"/>
        </w:rPr>
        <w:t>Applied Learning</w:t>
      </w:r>
    </w:p>
    <w:p w:rsidR="003A6EB0" w:rsidRPr="00765145" w:rsidRDefault="003A6EB0" w:rsidP="003A6EB0">
      <w:pPr>
        <w:rPr>
          <w:rStyle w:val="Strong"/>
          <w:rFonts w:ascii="Cambria" w:hAnsi="Cambria"/>
          <w:b w:val="0"/>
          <w:bCs w:val="0"/>
          <w:color w:val="365F91"/>
          <w:sz w:val="28"/>
          <w:szCs w:val="28"/>
        </w:rPr>
      </w:pPr>
      <w:r w:rsidRPr="00765145">
        <w:rPr>
          <w:rStyle w:val="Strong"/>
          <w:sz w:val="24"/>
          <w:szCs w:val="24"/>
        </w:rPr>
        <w:t>Students will create a media-based campaign consisting of live performances, video PSA’s and consumables (e.g. pamphlets, posters, book bags) drawing awareness to the plight of dogs in rescue facilities and what people can do to help.</w:t>
      </w:r>
    </w:p>
    <w:p w:rsidR="003A6EB0" w:rsidRPr="00765145" w:rsidRDefault="003A6EB0" w:rsidP="003A6EB0">
      <w:pPr>
        <w:rPr>
          <w:rStyle w:val="Strong"/>
        </w:rPr>
      </w:pPr>
      <w:r w:rsidRPr="00765145">
        <w:rPr>
          <w:rStyle w:val="Strong"/>
          <w:sz w:val="24"/>
          <w:szCs w:val="24"/>
        </w:rPr>
        <w:t>Collaborative citizenship, effective communication, independent critical thinking, technological skills, setting goals and creating a plan to achieve them.</w:t>
      </w:r>
    </w:p>
    <w:p w:rsidR="003A6EB0" w:rsidRPr="00F547CF" w:rsidRDefault="003A6EB0" w:rsidP="003A6EB0">
      <w:pPr>
        <w:pStyle w:val="Heading1"/>
        <w:rPr>
          <w:rFonts w:ascii="Calibri" w:hAnsi="Calibri"/>
          <w:color w:val="auto"/>
          <w:u w:val="single"/>
        </w:rPr>
      </w:pPr>
      <w:r w:rsidRPr="00F547CF">
        <w:rPr>
          <w:rFonts w:ascii="Calibri" w:hAnsi="Calibri"/>
          <w:color w:val="auto"/>
          <w:u w:val="single"/>
        </w:rPr>
        <w:t>Active Exploration</w:t>
      </w:r>
    </w:p>
    <w:p w:rsidR="003A6EB0" w:rsidRPr="00765145" w:rsidRDefault="003A6EB0" w:rsidP="003A6EB0">
      <w:pPr>
        <w:rPr>
          <w:rStyle w:val="Strong"/>
          <w:rFonts w:ascii="Cambria" w:hAnsi="Cambria"/>
          <w:b w:val="0"/>
          <w:bCs w:val="0"/>
          <w:color w:val="365F91"/>
          <w:sz w:val="28"/>
          <w:szCs w:val="28"/>
        </w:rPr>
      </w:pPr>
      <w:r w:rsidRPr="00765145">
        <w:rPr>
          <w:rStyle w:val="Strong"/>
          <w:sz w:val="24"/>
          <w:szCs w:val="24"/>
        </w:rPr>
        <w:t>A field trip to The Barking Lot or another animal shelter, independent research, after-school collaboration, cold calls and contacts.</w:t>
      </w:r>
    </w:p>
    <w:p w:rsidR="003A6EB0" w:rsidRPr="00765145" w:rsidRDefault="003A6EB0" w:rsidP="003A6EB0">
      <w:pPr>
        <w:rPr>
          <w:rStyle w:val="Strong"/>
        </w:rPr>
      </w:pPr>
      <w:r w:rsidRPr="00765145">
        <w:rPr>
          <w:rStyle w:val="Strong"/>
          <w:sz w:val="24"/>
          <w:szCs w:val="24"/>
        </w:rPr>
        <w:t>Digital research, interviewing and observing, gathering and reviewing information, community outreach and networking.</w:t>
      </w:r>
    </w:p>
    <w:p w:rsidR="003A6EB0" w:rsidRPr="00F547CF" w:rsidRDefault="003A6EB0" w:rsidP="003A6EB0">
      <w:pPr>
        <w:pStyle w:val="Heading1"/>
        <w:rPr>
          <w:rFonts w:ascii="Calibri" w:hAnsi="Calibri"/>
          <w:color w:val="auto"/>
          <w:u w:val="single"/>
        </w:rPr>
      </w:pPr>
      <w:r w:rsidRPr="00F547CF">
        <w:rPr>
          <w:rFonts w:ascii="Calibri" w:hAnsi="Calibri"/>
          <w:color w:val="auto"/>
          <w:u w:val="single"/>
        </w:rPr>
        <w:t>Adult Connections</w:t>
      </w:r>
    </w:p>
    <w:p w:rsidR="003A6EB0" w:rsidRPr="00765145" w:rsidRDefault="003A6EB0" w:rsidP="003A6EB0">
      <w:pPr>
        <w:rPr>
          <w:rStyle w:val="Strong"/>
          <w:rFonts w:ascii="Cambria" w:hAnsi="Cambria"/>
          <w:b w:val="0"/>
          <w:bCs w:val="0"/>
          <w:color w:val="365F91"/>
          <w:sz w:val="28"/>
          <w:szCs w:val="28"/>
        </w:rPr>
      </w:pPr>
      <w:proofErr w:type="gramStart"/>
      <w:r w:rsidRPr="00765145">
        <w:rPr>
          <w:rStyle w:val="Strong"/>
          <w:sz w:val="24"/>
          <w:szCs w:val="24"/>
        </w:rPr>
        <w:t>Mentorships/internships, guest speakers, online communication with industry professionals and advisory board members.</w:t>
      </w:r>
      <w:proofErr w:type="gramEnd"/>
    </w:p>
    <w:p w:rsidR="00F547CF" w:rsidRDefault="003A6EB0" w:rsidP="00F547CF">
      <w:pPr>
        <w:rPr>
          <w:rStyle w:val="Strong"/>
          <w:sz w:val="24"/>
          <w:szCs w:val="24"/>
        </w:rPr>
      </w:pPr>
      <w:r w:rsidRPr="00765145">
        <w:rPr>
          <w:rStyle w:val="Strong"/>
          <w:sz w:val="24"/>
          <w:szCs w:val="24"/>
        </w:rPr>
        <w:t>A graphic designer will help students create logos, posters, pamphlets, etc.; The Barking Lot’s Volunteer Coordinator will speak to the class and be available for online mentorship and guidance.</w:t>
      </w:r>
    </w:p>
    <w:p w:rsidR="00F547CF" w:rsidRDefault="00F547CF" w:rsidP="00F547CF">
      <w:pPr>
        <w:rPr>
          <w:rStyle w:val="Strong"/>
          <w:sz w:val="24"/>
          <w:szCs w:val="24"/>
        </w:rPr>
      </w:pPr>
    </w:p>
    <w:p w:rsidR="00F547CF" w:rsidRPr="00F547CF" w:rsidRDefault="00F547CF" w:rsidP="00F547CF">
      <w:pPr>
        <w:rPr>
          <w:b/>
          <w:bCs/>
        </w:rPr>
      </w:pPr>
    </w:p>
    <w:p w:rsidR="003A6EB0" w:rsidRPr="00F547CF" w:rsidRDefault="003A6EB0" w:rsidP="003A6EB0">
      <w:pPr>
        <w:pStyle w:val="Heading1"/>
        <w:rPr>
          <w:rFonts w:ascii="Calibri" w:hAnsi="Calibri"/>
          <w:color w:val="auto"/>
          <w:u w:val="single"/>
        </w:rPr>
      </w:pPr>
      <w:r w:rsidRPr="00F547CF">
        <w:rPr>
          <w:rFonts w:ascii="Calibri" w:hAnsi="Calibri"/>
          <w:color w:val="auto"/>
          <w:u w:val="single"/>
        </w:rPr>
        <w:t>Assessment Practices</w:t>
      </w:r>
    </w:p>
    <w:p w:rsidR="003A6EB0" w:rsidRPr="00765145" w:rsidRDefault="00AE5894" w:rsidP="003A6EB0">
      <w:pPr>
        <w:rPr>
          <w:rStyle w:val="Strong"/>
          <w:rFonts w:ascii="Cambria" w:hAnsi="Cambria"/>
          <w:b w:val="0"/>
          <w:bCs w:val="0"/>
          <w:color w:val="365F91"/>
          <w:sz w:val="28"/>
          <w:szCs w:val="28"/>
        </w:rPr>
      </w:pPr>
      <w:r w:rsidRPr="00765145">
        <w:rPr>
          <w:rStyle w:val="Strong"/>
          <w:sz w:val="24"/>
          <w:szCs w:val="24"/>
        </w:rPr>
        <w:t>D</w:t>
      </w:r>
      <w:r w:rsidR="003A6EB0" w:rsidRPr="00765145">
        <w:rPr>
          <w:rStyle w:val="Strong"/>
          <w:sz w:val="24"/>
          <w:szCs w:val="24"/>
        </w:rPr>
        <w:t>irect contact with adults, peer review/critical friends.</w:t>
      </w:r>
    </w:p>
    <w:p w:rsidR="003A6EB0" w:rsidRPr="00BE38E1" w:rsidRDefault="003A6EB0" w:rsidP="003A6EB0">
      <w:pPr>
        <w:rPr>
          <w:b/>
          <w:bCs/>
        </w:rPr>
      </w:pPr>
      <w:r w:rsidRPr="00765145">
        <w:rPr>
          <w:rStyle w:val="Strong"/>
          <w:sz w:val="24"/>
          <w:szCs w:val="24"/>
        </w:rPr>
        <w:t>Rubrics, peer review, teacher consultations, industry standards.</w:t>
      </w:r>
    </w:p>
    <w:p w:rsidR="003A6EB0" w:rsidRPr="00336FD2" w:rsidRDefault="00AE5894" w:rsidP="00566F0F">
      <w:pPr>
        <w:rPr>
          <w:rStyle w:val="Strong"/>
        </w:rPr>
      </w:pPr>
      <w:r>
        <w:rPr>
          <w:rStyle w:val="Strong"/>
          <w:sz w:val="24"/>
          <w:szCs w:val="24"/>
        </w:rPr>
        <w:t>Project Implementation</w:t>
      </w:r>
      <w:r w:rsidR="003A6EB0" w:rsidRPr="00336FD2">
        <w:rPr>
          <w:rStyle w:val="Strong"/>
          <w:sz w:val="24"/>
          <w:szCs w:val="24"/>
        </w:rPr>
        <w:t>:</w:t>
      </w:r>
    </w:p>
    <w:p w:rsidR="00566F0F" w:rsidRDefault="00566F0F" w:rsidP="00566F0F">
      <w:pPr>
        <w:pStyle w:val="ListParagraph"/>
        <w:numPr>
          <w:ilvl w:val="0"/>
          <w:numId w:val="12"/>
        </w:numPr>
        <w:rPr>
          <w:rStyle w:val="Strong"/>
        </w:rPr>
      </w:pPr>
      <w:r w:rsidRPr="00566F0F">
        <w:rPr>
          <w:rStyle w:val="Strong"/>
          <w:sz w:val="24"/>
          <w:szCs w:val="24"/>
        </w:rPr>
        <w:t xml:space="preserve">Introduce driving question </w:t>
      </w:r>
    </w:p>
    <w:p w:rsidR="00566F0F" w:rsidRPr="00566F0F" w:rsidRDefault="00566F0F" w:rsidP="00566F0F">
      <w:pPr>
        <w:pStyle w:val="ListParagraph"/>
        <w:numPr>
          <w:ilvl w:val="0"/>
          <w:numId w:val="12"/>
        </w:numPr>
        <w:rPr>
          <w:rStyle w:val="Strong"/>
        </w:rPr>
      </w:pPr>
      <w:r w:rsidRPr="00566F0F">
        <w:rPr>
          <w:rStyle w:val="Strong"/>
          <w:sz w:val="24"/>
          <w:szCs w:val="24"/>
        </w:rPr>
        <w:t xml:space="preserve">Students view previous mock-up/ “dry run” consumables </w:t>
      </w:r>
    </w:p>
    <w:p w:rsidR="00566F0F" w:rsidRPr="00336FD2" w:rsidRDefault="00566F0F" w:rsidP="00566F0F">
      <w:pPr>
        <w:pStyle w:val="ListParagraph"/>
        <w:numPr>
          <w:ilvl w:val="0"/>
          <w:numId w:val="12"/>
        </w:numPr>
        <w:rPr>
          <w:rStyle w:val="Strong"/>
        </w:rPr>
      </w:pPr>
      <w:r w:rsidRPr="00566F0F">
        <w:rPr>
          <w:rStyle w:val="Strong"/>
          <w:sz w:val="24"/>
          <w:szCs w:val="24"/>
        </w:rPr>
        <w:t>Core content teachers begin frontloading processes</w:t>
      </w:r>
    </w:p>
    <w:p w:rsidR="00566F0F" w:rsidRPr="00336FD2" w:rsidRDefault="00566F0F" w:rsidP="00566F0F">
      <w:pPr>
        <w:pStyle w:val="ListParagraph"/>
        <w:numPr>
          <w:ilvl w:val="0"/>
          <w:numId w:val="12"/>
        </w:numPr>
        <w:rPr>
          <w:rStyle w:val="Strong"/>
        </w:rPr>
      </w:pPr>
      <w:r w:rsidRPr="00566F0F">
        <w:rPr>
          <w:rStyle w:val="Strong"/>
          <w:sz w:val="24"/>
          <w:szCs w:val="24"/>
        </w:rPr>
        <w:t>Guest speakers present to students, and students present to The Barking Lot management</w:t>
      </w:r>
    </w:p>
    <w:p w:rsidR="00566F0F" w:rsidRPr="00336FD2" w:rsidRDefault="00566F0F" w:rsidP="00566F0F">
      <w:pPr>
        <w:pStyle w:val="ListParagraph"/>
        <w:numPr>
          <w:ilvl w:val="0"/>
          <w:numId w:val="12"/>
        </w:numPr>
        <w:rPr>
          <w:rStyle w:val="Strong"/>
        </w:rPr>
      </w:pPr>
      <w:r w:rsidRPr="00566F0F">
        <w:rPr>
          <w:rStyle w:val="Strong"/>
          <w:sz w:val="24"/>
          <w:szCs w:val="24"/>
        </w:rPr>
        <w:t>Develop and submit production calendar for approval</w:t>
      </w:r>
    </w:p>
    <w:p w:rsidR="00566F0F" w:rsidRPr="00336FD2" w:rsidRDefault="00566F0F" w:rsidP="00566F0F">
      <w:pPr>
        <w:pStyle w:val="ListParagraph"/>
        <w:numPr>
          <w:ilvl w:val="0"/>
          <w:numId w:val="12"/>
        </w:numPr>
        <w:rPr>
          <w:rStyle w:val="Strong"/>
        </w:rPr>
      </w:pPr>
      <w:r w:rsidRPr="00566F0F">
        <w:rPr>
          <w:rStyle w:val="Strong"/>
          <w:sz w:val="24"/>
          <w:szCs w:val="24"/>
        </w:rPr>
        <w:t>Begin research</w:t>
      </w:r>
    </w:p>
    <w:p w:rsidR="00566F0F" w:rsidRPr="00336FD2" w:rsidRDefault="00566F0F" w:rsidP="00566F0F">
      <w:pPr>
        <w:pStyle w:val="ListParagraph"/>
        <w:numPr>
          <w:ilvl w:val="0"/>
          <w:numId w:val="12"/>
        </w:numPr>
        <w:rPr>
          <w:rStyle w:val="Strong"/>
        </w:rPr>
      </w:pPr>
      <w:r w:rsidRPr="00566F0F">
        <w:rPr>
          <w:rStyle w:val="Strong"/>
          <w:sz w:val="24"/>
          <w:szCs w:val="24"/>
        </w:rPr>
        <w:t>Study advertising and presentation techniques</w:t>
      </w:r>
    </w:p>
    <w:p w:rsidR="00566F0F" w:rsidRDefault="00566F0F" w:rsidP="00566F0F">
      <w:pPr>
        <w:pStyle w:val="ListParagraph"/>
        <w:numPr>
          <w:ilvl w:val="0"/>
          <w:numId w:val="12"/>
        </w:numPr>
        <w:rPr>
          <w:rStyle w:val="Strong"/>
        </w:rPr>
      </w:pPr>
      <w:r w:rsidRPr="00566F0F">
        <w:rPr>
          <w:rStyle w:val="Strong"/>
          <w:sz w:val="24"/>
          <w:szCs w:val="24"/>
        </w:rPr>
        <w:t>Divide responsibilities and duties among team members (with emphasis on project management)</w:t>
      </w:r>
    </w:p>
    <w:p w:rsidR="003A6EB0" w:rsidRPr="00336FD2" w:rsidRDefault="003A6EB0" w:rsidP="00566F0F">
      <w:pPr>
        <w:pStyle w:val="ListParagraph"/>
        <w:numPr>
          <w:ilvl w:val="0"/>
          <w:numId w:val="12"/>
        </w:numPr>
        <w:rPr>
          <w:rStyle w:val="Strong"/>
        </w:rPr>
      </w:pPr>
      <w:r w:rsidRPr="00566F0F">
        <w:rPr>
          <w:rStyle w:val="Strong"/>
          <w:sz w:val="24"/>
          <w:szCs w:val="24"/>
        </w:rPr>
        <w:t>Begin cross-curricular production process (e.g. Theatre: Fund raising; DMM: Development of consumables; WH/ELA: Monitor content progress)</w:t>
      </w:r>
    </w:p>
    <w:p w:rsidR="003A6EB0" w:rsidRPr="00336FD2" w:rsidRDefault="003A6EB0" w:rsidP="00566F0F">
      <w:pPr>
        <w:pStyle w:val="ListParagraph"/>
        <w:numPr>
          <w:ilvl w:val="0"/>
          <w:numId w:val="12"/>
        </w:numPr>
        <w:rPr>
          <w:rStyle w:val="Strong"/>
        </w:rPr>
      </w:pPr>
      <w:r w:rsidRPr="00566F0F">
        <w:rPr>
          <w:rStyle w:val="Strong"/>
          <w:sz w:val="24"/>
          <w:szCs w:val="24"/>
        </w:rPr>
        <w:t>Creative teams develop, submit, revise and resubmit production elements, meeting with clients along the way</w:t>
      </w:r>
    </w:p>
    <w:p w:rsidR="003A6EB0" w:rsidRPr="00336FD2" w:rsidRDefault="003A6EB0" w:rsidP="00566F0F">
      <w:pPr>
        <w:pStyle w:val="ListParagraph"/>
        <w:numPr>
          <w:ilvl w:val="0"/>
          <w:numId w:val="12"/>
        </w:numPr>
        <w:rPr>
          <w:rStyle w:val="Strong"/>
        </w:rPr>
      </w:pPr>
      <w:r w:rsidRPr="00566F0F">
        <w:rPr>
          <w:rStyle w:val="Strong"/>
          <w:sz w:val="24"/>
          <w:szCs w:val="24"/>
        </w:rPr>
        <w:t>Finalize versions of all elements</w:t>
      </w:r>
    </w:p>
    <w:p w:rsidR="003A6EB0" w:rsidRPr="00336FD2" w:rsidRDefault="003A6EB0" w:rsidP="00566F0F">
      <w:pPr>
        <w:pStyle w:val="ListParagraph"/>
        <w:numPr>
          <w:ilvl w:val="0"/>
          <w:numId w:val="12"/>
        </w:numPr>
        <w:rPr>
          <w:rStyle w:val="Strong"/>
        </w:rPr>
      </w:pPr>
      <w:r w:rsidRPr="00566F0F">
        <w:rPr>
          <w:rStyle w:val="Strong"/>
          <w:sz w:val="24"/>
          <w:szCs w:val="24"/>
        </w:rPr>
        <w:t>Produce and deliver consumables to The Barking Lot management</w:t>
      </w:r>
    </w:p>
    <w:p w:rsidR="003A6EB0" w:rsidRDefault="003A6EB0" w:rsidP="003A6EB0">
      <w:pPr>
        <w:pStyle w:val="ListParagraph"/>
        <w:numPr>
          <w:ilvl w:val="0"/>
          <w:numId w:val="12"/>
        </w:numPr>
        <w:rPr>
          <w:rStyle w:val="Strong"/>
        </w:rPr>
      </w:pPr>
      <w:r w:rsidRPr="00566F0F">
        <w:rPr>
          <w:rStyle w:val="Strong"/>
          <w:sz w:val="24"/>
          <w:szCs w:val="24"/>
        </w:rPr>
        <w:t>Peer review and student self-reflection regarding team and individual participation</w:t>
      </w:r>
    </w:p>
    <w:p w:rsidR="003A6EB0" w:rsidRPr="00566F0F" w:rsidRDefault="003A6EB0" w:rsidP="003A6EB0">
      <w:pPr>
        <w:rPr>
          <w:rStyle w:val="Strong1"/>
        </w:rPr>
      </w:pPr>
    </w:p>
    <w:p w:rsidR="003A6EB0" w:rsidRDefault="003A6EB0" w:rsidP="003A6EB0">
      <w:pPr>
        <w:rPr>
          <w:rStyle w:val="Strong1"/>
        </w:rPr>
      </w:pPr>
    </w:p>
    <w:p w:rsidR="00566F0F" w:rsidRDefault="00566F0F" w:rsidP="003A6EB0">
      <w:pPr>
        <w:jc w:val="center"/>
        <w:rPr>
          <w:b/>
          <w:sz w:val="32"/>
        </w:rPr>
      </w:pPr>
    </w:p>
    <w:p w:rsidR="00566F0F" w:rsidRDefault="00566F0F" w:rsidP="003A6EB0">
      <w:pPr>
        <w:jc w:val="center"/>
        <w:rPr>
          <w:b/>
          <w:sz w:val="32"/>
        </w:rPr>
      </w:pPr>
    </w:p>
    <w:p w:rsidR="00566F0F" w:rsidRDefault="00566F0F" w:rsidP="003A6EB0">
      <w:pPr>
        <w:jc w:val="center"/>
        <w:rPr>
          <w:b/>
          <w:sz w:val="32"/>
        </w:rPr>
      </w:pPr>
    </w:p>
    <w:p w:rsidR="00566F0F" w:rsidRDefault="00566F0F" w:rsidP="003A6EB0">
      <w:pPr>
        <w:jc w:val="center"/>
        <w:rPr>
          <w:b/>
          <w:sz w:val="32"/>
        </w:rPr>
      </w:pPr>
    </w:p>
    <w:p w:rsidR="00566F0F" w:rsidRDefault="00566F0F" w:rsidP="003A6EB0">
      <w:pPr>
        <w:jc w:val="center"/>
        <w:rPr>
          <w:b/>
          <w:sz w:val="32"/>
        </w:rPr>
      </w:pPr>
    </w:p>
    <w:p w:rsidR="00566F0F" w:rsidRDefault="00566F0F" w:rsidP="003A6EB0">
      <w:pPr>
        <w:jc w:val="center"/>
        <w:rPr>
          <w:b/>
          <w:sz w:val="32"/>
        </w:rPr>
      </w:pPr>
    </w:p>
    <w:p w:rsidR="003A6EB0" w:rsidRPr="004F4E82" w:rsidRDefault="003A6EB0" w:rsidP="003A6EB0">
      <w:pPr>
        <w:jc w:val="center"/>
        <w:rPr>
          <w:b/>
          <w:sz w:val="32"/>
        </w:rPr>
      </w:pPr>
      <w:r>
        <w:rPr>
          <w:b/>
          <w:sz w:val="32"/>
        </w:rPr>
        <w:t xml:space="preserve">Rubric </w:t>
      </w:r>
      <w:r w:rsidR="00CA3BCE">
        <w:rPr>
          <w:b/>
          <w:sz w:val="32"/>
        </w:rPr>
        <w:t>for</w:t>
      </w:r>
      <w:r>
        <w:rPr>
          <w:b/>
          <w:sz w:val="32"/>
        </w:rPr>
        <w:t xml:space="preserve"> Entire 10</w:t>
      </w:r>
      <w:r w:rsidRPr="004F4E82">
        <w:rPr>
          <w:b/>
          <w:sz w:val="32"/>
          <w:vertAlign w:val="superscript"/>
        </w:rPr>
        <w:t>th</w:t>
      </w:r>
      <w:r w:rsidRPr="004F4E82">
        <w:rPr>
          <w:b/>
          <w:sz w:val="32"/>
        </w:rPr>
        <w:t xml:space="preserve"> Grade PBL Unit</w:t>
      </w:r>
    </w:p>
    <w:p w:rsidR="003A6EB0" w:rsidRPr="004F4E82" w:rsidRDefault="003A6EB0" w:rsidP="003A6EB0">
      <w:pPr>
        <w:jc w:val="center"/>
        <w:rPr>
          <w:sz w:val="28"/>
        </w:rPr>
      </w:pPr>
      <w:r>
        <w:rPr>
          <w:sz w:val="28"/>
        </w:rPr>
        <w:t>“Giving Back to Man’s Best Friend”</w:t>
      </w:r>
    </w:p>
    <w:p w:rsidR="003A6EB0" w:rsidRPr="004F4E82" w:rsidRDefault="003A6EB0" w:rsidP="003A6EB0">
      <w:pPr>
        <w:jc w:val="center"/>
        <w:rPr>
          <w:i/>
          <w:sz w:val="18"/>
        </w:rPr>
      </w:pPr>
    </w:p>
    <w:p w:rsidR="003A6EB0" w:rsidRPr="00E52349" w:rsidRDefault="003A6EB0" w:rsidP="003A6EB0">
      <w:pPr>
        <w:jc w:val="center"/>
        <w:rPr>
          <w:sz w:val="1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tblPr>
      <w:tblGrid>
        <w:gridCol w:w="2268"/>
        <w:gridCol w:w="1530"/>
        <w:gridCol w:w="1530"/>
        <w:gridCol w:w="1530"/>
        <w:gridCol w:w="1440"/>
      </w:tblGrid>
      <w:tr w:rsidR="003A6EB0">
        <w:trPr>
          <w:trHeight w:val="78"/>
        </w:trPr>
        <w:tc>
          <w:tcPr>
            <w:tcW w:w="2268" w:type="dxa"/>
            <w:vMerge w:val="restart"/>
            <w:shd w:val="clear" w:color="auto" w:fill="CCCCCC"/>
          </w:tcPr>
          <w:p w:rsidR="003A6EB0" w:rsidRPr="00887BF0" w:rsidRDefault="003A6EB0" w:rsidP="00701CFC">
            <w:pPr>
              <w:spacing w:before="360"/>
              <w:jc w:val="center"/>
              <w:rPr>
                <w:b/>
                <w:smallCaps/>
                <w:sz w:val="40"/>
                <w:u w:val="single"/>
              </w:rPr>
            </w:pPr>
            <w:r w:rsidRPr="00887BF0">
              <w:rPr>
                <w:b/>
                <w:smallCaps/>
                <w:sz w:val="40"/>
                <w:u w:val="single"/>
              </w:rPr>
              <w:t>Score</w:t>
            </w:r>
          </w:p>
        </w:tc>
        <w:tc>
          <w:tcPr>
            <w:tcW w:w="1530" w:type="dxa"/>
            <w:shd w:val="clear" w:color="auto" w:fill="CCCCCC"/>
          </w:tcPr>
          <w:p w:rsidR="003A6EB0" w:rsidRPr="00887BF0" w:rsidRDefault="003A6EB0" w:rsidP="00701CFC">
            <w:pPr>
              <w:jc w:val="center"/>
              <w:rPr>
                <w:b/>
                <w:sz w:val="40"/>
              </w:rPr>
            </w:pPr>
            <w:r w:rsidRPr="00887BF0">
              <w:rPr>
                <w:b/>
                <w:sz w:val="40"/>
              </w:rPr>
              <w:t>4</w:t>
            </w:r>
          </w:p>
        </w:tc>
        <w:tc>
          <w:tcPr>
            <w:tcW w:w="1530" w:type="dxa"/>
            <w:shd w:val="clear" w:color="auto" w:fill="CCCCCC"/>
          </w:tcPr>
          <w:p w:rsidR="003A6EB0" w:rsidRPr="00887BF0" w:rsidRDefault="003A6EB0" w:rsidP="00701CFC">
            <w:pPr>
              <w:widowControl w:val="0"/>
              <w:autoSpaceDE w:val="0"/>
              <w:autoSpaceDN w:val="0"/>
              <w:adjustRightInd w:val="0"/>
              <w:jc w:val="center"/>
              <w:rPr>
                <w:rFonts w:ascii="Times-Roman" w:hAnsi="Times-Roman"/>
                <w:b/>
                <w:sz w:val="40"/>
                <w:szCs w:val="32"/>
              </w:rPr>
            </w:pPr>
            <w:r w:rsidRPr="00887BF0">
              <w:rPr>
                <w:b/>
                <w:sz w:val="40"/>
                <w:szCs w:val="32"/>
              </w:rPr>
              <w:t>3</w:t>
            </w:r>
          </w:p>
        </w:tc>
        <w:tc>
          <w:tcPr>
            <w:tcW w:w="1530" w:type="dxa"/>
            <w:shd w:val="clear" w:color="auto" w:fill="CCCCCC"/>
          </w:tcPr>
          <w:p w:rsidR="003A6EB0" w:rsidRPr="00887BF0" w:rsidRDefault="003A6EB0" w:rsidP="00701CFC">
            <w:pPr>
              <w:widowControl w:val="0"/>
              <w:autoSpaceDE w:val="0"/>
              <w:autoSpaceDN w:val="0"/>
              <w:adjustRightInd w:val="0"/>
              <w:jc w:val="center"/>
              <w:rPr>
                <w:b/>
                <w:sz w:val="40"/>
                <w:szCs w:val="32"/>
              </w:rPr>
            </w:pPr>
            <w:r w:rsidRPr="00887BF0">
              <w:rPr>
                <w:b/>
                <w:sz w:val="40"/>
                <w:szCs w:val="32"/>
              </w:rPr>
              <w:t>2</w:t>
            </w:r>
          </w:p>
        </w:tc>
        <w:tc>
          <w:tcPr>
            <w:tcW w:w="1440" w:type="dxa"/>
            <w:shd w:val="clear" w:color="auto" w:fill="CCCCCC"/>
          </w:tcPr>
          <w:p w:rsidR="003A6EB0" w:rsidRPr="00887BF0" w:rsidRDefault="003A6EB0" w:rsidP="00701CFC">
            <w:pPr>
              <w:widowControl w:val="0"/>
              <w:autoSpaceDE w:val="0"/>
              <w:autoSpaceDN w:val="0"/>
              <w:adjustRightInd w:val="0"/>
              <w:jc w:val="center"/>
              <w:rPr>
                <w:b/>
                <w:sz w:val="40"/>
                <w:szCs w:val="32"/>
              </w:rPr>
            </w:pPr>
            <w:r w:rsidRPr="00887BF0">
              <w:rPr>
                <w:b/>
                <w:sz w:val="40"/>
                <w:szCs w:val="32"/>
              </w:rPr>
              <w:t>1</w:t>
            </w:r>
          </w:p>
        </w:tc>
      </w:tr>
      <w:tr w:rsidR="003A6EB0">
        <w:trPr>
          <w:trHeight w:val="627"/>
        </w:trPr>
        <w:tc>
          <w:tcPr>
            <w:tcW w:w="2268" w:type="dxa"/>
            <w:vMerge/>
            <w:shd w:val="clear" w:color="auto" w:fill="CCCCCC"/>
          </w:tcPr>
          <w:p w:rsidR="003A6EB0" w:rsidRPr="00887BF0" w:rsidRDefault="003A6EB0" w:rsidP="00701CFC">
            <w:pPr>
              <w:jc w:val="center"/>
              <w:rPr>
                <w:b/>
                <w:smallCaps/>
                <w:sz w:val="40"/>
              </w:rPr>
            </w:pPr>
          </w:p>
        </w:tc>
        <w:tc>
          <w:tcPr>
            <w:tcW w:w="1530" w:type="dxa"/>
            <w:shd w:val="clear" w:color="auto" w:fill="CCCCCC"/>
          </w:tcPr>
          <w:p w:rsidR="003A6EB0" w:rsidRPr="00887BF0" w:rsidRDefault="003A6EB0" w:rsidP="00701CFC">
            <w:pPr>
              <w:jc w:val="center"/>
              <w:rPr>
                <w:b/>
                <w:sz w:val="20"/>
              </w:rPr>
            </w:pPr>
            <w:r w:rsidRPr="00887BF0">
              <w:rPr>
                <w:b/>
                <w:sz w:val="20"/>
              </w:rPr>
              <w:t>Exceeds Expectations</w:t>
            </w:r>
          </w:p>
        </w:tc>
        <w:tc>
          <w:tcPr>
            <w:tcW w:w="1530" w:type="dxa"/>
            <w:shd w:val="clear" w:color="auto" w:fill="CCCCCC"/>
          </w:tcPr>
          <w:p w:rsidR="003A6EB0" w:rsidRPr="00887BF0" w:rsidRDefault="003A6EB0" w:rsidP="00701CFC">
            <w:pPr>
              <w:widowControl w:val="0"/>
              <w:autoSpaceDE w:val="0"/>
              <w:autoSpaceDN w:val="0"/>
              <w:adjustRightInd w:val="0"/>
              <w:spacing w:after="320"/>
              <w:jc w:val="center"/>
              <w:rPr>
                <w:rFonts w:ascii="Times-Roman" w:hAnsi="Times-Roman"/>
                <w:b/>
                <w:sz w:val="20"/>
                <w:szCs w:val="32"/>
              </w:rPr>
            </w:pPr>
            <w:r w:rsidRPr="00887BF0">
              <w:rPr>
                <w:rFonts w:ascii="Times-Roman" w:hAnsi="Times-Roman"/>
                <w:b/>
                <w:sz w:val="20"/>
                <w:szCs w:val="32"/>
              </w:rPr>
              <w:t>Meets Expectations</w:t>
            </w:r>
          </w:p>
        </w:tc>
        <w:tc>
          <w:tcPr>
            <w:tcW w:w="1530" w:type="dxa"/>
            <w:shd w:val="clear" w:color="auto" w:fill="CCCCCC"/>
          </w:tcPr>
          <w:p w:rsidR="003A6EB0" w:rsidRPr="00887BF0" w:rsidRDefault="003A6EB0" w:rsidP="00701CFC">
            <w:pPr>
              <w:widowControl w:val="0"/>
              <w:autoSpaceDE w:val="0"/>
              <w:autoSpaceDN w:val="0"/>
              <w:adjustRightInd w:val="0"/>
              <w:spacing w:after="320"/>
              <w:jc w:val="center"/>
              <w:rPr>
                <w:b/>
                <w:sz w:val="20"/>
                <w:szCs w:val="32"/>
              </w:rPr>
            </w:pPr>
            <w:r w:rsidRPr="00887BF0">
              <w:rPr>
                <w:b/>
                <w:sz w:val="20"/>
                <w:szCs w:val="32"/>
              </w:rPr>
              <w:t>Approaches Expectations</w:t>
            </w:r>
          </w:p>
        </w:tc>
        <w:tc>
          <w:tcPr>
            <w:tcW w:w="1440" w:type="dxa"/>
            <w:shd w:val="clear" w:color="auto" w:fill="CCCCCC"/>
          </w:tcPr>
          <w:p w:rsidR="003A6EB0" w:rsidRPr="00887BF0" w:rsidRDefault="003A6EB0" w:rsidP="00701CFC">
            <w:pPr>
              <w:widowControl w:val="0"/>
              <w:autoSpaceDE w:val="0"/>
              <w:autoSpaceDN w:val="0"/>
              <w:adjustRightInd w:val="0"/>
              <w:spacing w:after="320"/>
              <w:jc w:val="center"/>
              <w:rPr>
                <w:b/>
                <w:sz w:val="20"/>
                <w:szCs w:val="32"/>
              </w:rPr>
            </w:pPr>
            <w:r w:rsidRPr="00887BF0">
              <w:rPr>
                <w:b/>
                <w:sz w:val="20"/>
                <w:szCs w:val="32"/>
              </w:rPr>
              <w:t>Fails To Meet Expectations</w:t>
            </w:r>
          </w:p>
        </w:tc>
      </w:tr>
      <w:tr w:rsidR="003A6EB0">
        <w:trPr>
          <w:trHeight w:val="50"/>
        </w:trPr>
        <w:tc>
          <w:tcPr>
            <w:tcW w:w="2268" w:type="dxa"/>
            <w:tcBorders>
              <w:bottom w:val="double" w:sz="4" w:space="0" w:color="auto"/>
            </w:tcBorders>
            <w:shd w:val="clear" w:color="auto" w:fill="CCFFFF"/>
          </w:tcPr>
          <w:p w:rsidR="003A6EB0" w:rsidRPr="00887BF0" w:rsidRDefault="003A6EB0" w:rsidP="00701CFC">
            <w:pPr>
              <w:spacing w:before="120"/>
              <w:jc w:val="center"/>
              <w:rPr>
                <w:b/>
                <w:smallCaps/>
                <w:sz w:val="36"/>
                <w:u w:val="single"/>
              </w:rPr>
            </w:pPr>
            <w:r w:rsidRPr="00887BF0">
              <w:rPr>
                <w:b/>
                <w:smallCaps/>
                <w:sz w:val="36"/>
                <w:u w:val="single"/>
              </w:rPr>
              <w:t>Criteria</w:t>
            </w:r>
          </w:p>
          <w:p w:rsidR="003A6EB0" w:rsidRPr="00887BF0" w:rsidRDefault="003A6EB0" w:rsidP="00701CFC">
            <w:pPr>
              <w:rPr>
                <w:b/>
              </w:rPr>
            </w:pPr>
          </w:p>
        </w:tc>
        <w:tc>
          <w:tcPr>
            <w:tcW w:w="1530" w:type="dxa"/>
            <w:vMerge w:val="restart"/>
            <w:shd w:val="clear" w:color="auto" w:fill="auto"/>
          </w:tcPr>
          <w:p w:rsidR="003A6EB0" w:rsidRPr="00887BF0" w:rsidRDefault="003A6EB0" w:rsidP="00701CFC">
            <w:pPr>
              <w:rPr>
                <w:b/>
                <w:sz w:val="20"/>
              </w:rPr>
            </w:pPr>
          </w:p>
          <w:p w:rsidR="003A6EB0" w:rsidRPr="00887BF0" w:rsidRDefault="003A6EB0" w:rsidP="00701CFC">
            <w:pPr>
              <w:rPr>
                <w:sz w:val="18"/>
                <w:szCs w:val="26"/>
              </w:rPr>
            </w:pPr>
          </w:p>
          <w:p w:rsidR="003A6EB0" w:rsidRPr="00887BF0" w:rsidRDefault="003A6EB0" w:rsidP="00701CFC">
            <w:pPr>
              <w:rPr>
                <w:sz w:val="18"/>
                <w:szCs w:val="26"/>
              </w:rPr>
            </w:pPr>
          </w:p>
          <w:p w:rsidR="003A6EB0" w:rsidRPr="00887BF0" w:rsidRDefault="003A6EB0" w:rsidP="00701CFC">
            <w:pPr>
              <w:rPr>
                <w:sz w:val="18"/>
                <w:szCs w:val="26"/>
              </w:rPr>
            </w:pPr>
          </w:p>
          <w:p w:rsidR="003A6EB0" w:rsidRPr="00887BF0" w:rsidRDefault="003A6EB0" w:rsidP="00701CFC">
            <w:pPr>
              <w:rPr>
                <w:sz w:val="20"/>
              </w:rPr>
            </w:pPr>
            <w:r w:rsidRPr="00887BF0">
              <w:rPr>
                <w:sz w:val="18"/>
                <w:szCs w:val="26"/>
              </w:rPr>
              <w:t>Students were a very effective team. Division of responsibilities capitalized on the strengths of each team member. Team members displayed courtesy and  respect at all times. The final product was shaped by all members of the team.</w:t>
            </w:r>
          </w:p>
        </w:tc>
        <w:tc>
          <w:tcPr>
            <w:tcW w:w="1530" w:type="dxa"/>
            <w:vMerge w:val="restart"/>
            <w:shd w:val="clear" w:color="auto" w:fill="auto"/>
          </w:tcPr>
          <w:p w:rsidR="003A6EB0" w:rsidRPr="00887BF0" w:rsidRDefault="003A6EB0" w:rsidP="00701CFC">
            <w:pPr>
              <w:rPr>
                <w:sz w:val="18"/>
                <w:szCs w:val="26"/>
              </w:rPr>
            </w:pPr>
          </w:p>
          <w:p w:rsidR="003A6EB0" w:rsidRPr="00887BF0" w:rsidRDefault="003A6EB0" w:rsidP="00701CFC">
            <w:pPr>
              <w:rPr>
                <w:sz w:val="18"/>
                <w:szCs w:val="26"/>
              </w:rPr>
            </w:pPr>
          </w:p>
          <w:p w:rsidR="003A6EB0" w:rsidRPr="00887BF0" w:rsidRDefault="003A6EB0" w:rsidP="00701CFC">
            <w:pPr>
              <w:rPr>
                <w:sz w:val="18"/>
                <w:szCs w:val="26"/>
              </w:rPr>
            </w:pPr>
          </w:p>
          <w:p w:rsidR="003A6EB0" w:rsidRPr="00887BF0" w:rsidRDefault="003A6EB0" w:rsidP="00701CFC">
            <w:pPr>
              <w:rPr>
                <w:sz w:val="18"/>
                <w:szCs w:val="26"/>
              </w:rPr>
            </w:pPr>
          </w:p>
          <w:p w:rsidR="003A6EB0" w:rsidRPr="00887BF0" w:rsidRDefault="003A6EB0" w:rsidP="00701CFC">
            <w:pPr>
              <w:rPr>
                <w:sz w:val="18"/>
                <w:szCs w:val="26"/>
              </w:rPr>
            </w:pPr>
            <w:r w:rsidRPr="00887BF0">
              <w:rPr>
                <w:sz w:val="18"/>
                <w:szCs w:val="26"/>
              </w:rPr>
              <w:t>Students worked together as a team on all aspects of the project. There was an effort to assign roles based on the skills/talents of individual members. All members strove to fulfill their responsibilities.</w:t>
            </w:r>
          </w:p>
          <w:p w:rsidR="003A6EB0" w:rsidRPr="00887BF0" w:rsidRDefault="003A6EB0" w:rsidP="00701CFC">
            <w:pPr>
              <w:rPr>
                <w:i/>
                <w:sz w:val="18"/>
              </w:rPr>
            </w:pPr>
          </w:p>
        </w:tc>
        <w:tc>
          <w:tcPr>
            <w:tcW w:w="1530" w:type="dxa"/>
            <w:vMerge w:val="restart"/>
            <w:shd w:val="clear" w:color="auto" w:fill="auto"/>
          </w:tcPr>
          <w:p w:rsidR="003A6EB0" w:rsidRPr="00887BF0" w:rsidRDefault="003A6EB0" w:rsidP="00701CFC">
            <w:pPr>
              <w:rPr>
                <w:sz w:val="18"/>
                <w:szCs w:val="26"/>
              </w:rPr>
            </w:pPr>
          </w:p>
          <w:p w:rsidR="003A6EB0" w:rsidRPr="00887BF0" w:rsidRDefault="003A6EB0" w:rsidP="00701CFC">
            <w:pPr>
              <w:rPr>
                <w:sz w:val="18"/>
                <w:szCs w:val="26"/>
              </w:rPr>
            </w:pPr>
          </w:p>
          <w:p w:rsidR="003A6EB0" w:rsidRPr="00887BF0" w:rsidRDefault="003A6EB0" w:rsidP="00701CFC">
            <w:pPr>
              <w:rPr>
                <w:sz w:val="18"/>
                <w:szCs w:val="26"/>
              </w:rPr>
            </w:pPr>
          </w:p>
          <w:p w:rsidR="003A6EB0" w:rsidRPr="00887BF0" w:rsidRDefault="003A6EB0" w:rsidP="00701CFC">
            <w:pPr>
              <w:rPr>
                <w:sz w:val="18"/>
                <w:szCs w:val="26"/>
              </w:rPr>
            </w:pPr>
          </w:p>
          <w:p w:rsidR="003A6EB0" w:rsidRPr="00887BF0" w:rsidRDefault="003A6EB0" w:rsidP="00701CFC">
            <w:pPr>
              <w:rPr>
                <w:sz w:val="18"/>
                <w:szCs w:val="26"/>
              </w:rPr>
            </w:pPr>
            <w:r w:rsidRPr="00887BF0">
              <w:rPr>
                <w:sz w:val="18"/>
                <w:szCs w:val="26"/>
              </w:rPr>
              <w:t>Students worked together on the project as a team with defined roles to play. Most members fulfilled their responsibilities. Disagreements were resolved or managed productively.</w:t>
            </w:r>
          </w:p>
          <w:p w:rsidR="003A6EB0" w:rsidRPr="00887BF0" w:rsidRDefault="003A6EB0" w:rsidP="00701CFC">
            <w:pPr>
              <w:widowControl w:val="0"/>
              <w:autoSpaceDE w:val="0"/>
              <w:autoSpaceDN w:val="0"/>
              <w:adjustRightInd w:val="0"/>
              <w:spacing w:after="320"/>
              <w:rPr>
                <w:sz w:val="18"/>
              </w:rPr>
            </w:pPr>
          </w:p>
        </w:tc>
        <w:tc>
          <w:tcPr>
            <w:tcW w:w="1440" w:type="dxa"/>
            <w:vMerge w:val="restart"/>
            <w:shd w:val="clear" w:color="auto" w:fill="auto"/>
          </w:tcPr>
          <w:p w:rsidR="003A6EB0" w:rsidRPr="00887BF0" w:rsidRDefault="003A6EB0" w:rsidP="00701CFC">
            <w:pPr>
              <w:rPr>
                <w:sz w:val="18"/>
                <w:szCs w:val="26"/>
              </w:rPr>
            </w:pPr>
          </w:p>
          <w:p w:rsidR="003A6EB0" w:rsidRPr="00887BF0" w:rsidRDefault="003A6EB0" w:rsidP="00701CFC">
            <w:pPr>
              <w:rPr>
                <w:sz w:val="18"/>
                <w:szCs w:val="26"/>
              </w:rPr>
            </w:pPr>
          </w:p>
          <w:p w:rsidR="003A6EB0" w:rsidRPr="00887BF0" w:rsidRDefault="003A6EB0" w:rsidP="00701CFC">
            <w:pPr>
              <w:rPr>
                <w:sz w:val="18"/>
                <w:szCs w:val="26"/>
              </w:rPr>
            </w:pPr>
          </w:p>
          <w:p w:rsidR="003A6EB0" w:rsidRPr="00887BF0" w:rsidRDefault="003A6EB0" w:rsidP="00701CFC">
            <w:pPr>
              <w:rPr>
                <w:sz w:val="18"/>
                <w:szCs w:val="26"/>
              </w:rPr>
            </w:pPr>
          </w:p>
          <w:p w:rsidR="003A6EB0" w:rsidRPr="00887BF0" w:rsidRDefault="003A6EB0" w:rsidP="00701CFC">
            <w:pPr>
              <w:rPr>
                <w:sz w:val="18"/>
                <w:szCs w:val="26"/>
              </w:rPr>
            </w:pPr>
            <w:r w:rsidRPr="00887BF0">
              <w:rPr>
                <w:sz w:val="18"/>
                <w:szCs w:val="26"/>
              </w:rPr>
              <w:t>Students were unable to work together as a team effectively. There was evidence of poor communication, unresolved conflict, or failure to collaborate. Some individuals were frequently absent and/or not on task.</w:t>
            </w:r>
          </w:p>
          <w:p w:rsidR="003A6EB0" w:rsidRPr="00887BF0" w:rsidRDefault="003A6EB0" w:rsidP="00701CFC">
            <w:pPr>
              <w:rPr>
                <w:sz w:val="18"/>
              </w:rPr>
            </w:pPr>
          </w:p>
        </w:tc>
      </w:tr>
      <w:tr w:rsidR="003A6EB0">
        <w:trPr>
          <w:trHeight w:val="1266"/>
        </w:trPr>
        <w:tc>
          <w:tcPr>
            <w:tcW w:w="2268" w:type="dxa"/>
            <w:tcBorders>
              <w:bottom w:val="double" w:sz="4" w:space="0" w:color="auto"/>
            </w:tcBorders>
            <w:shd w:val="clear" w:color="auto" w:fill="CCFFFF"/>
          </w:tcPr>
          <w:p w:rsidR="003A6EB0" w:rsidRPr="00887BF0" w:rsidRDefault="003A6EB0" w:rsidP="00701CFC">
            <w:pPr>
              <w:rPr>
                <w:b/>
                <w:smallCaps/>
                <w:sz w:val="26"/>
              </w:rPr>
            </w:pPr>
            <w:r w:rsidRPr="00887BF0">
              <w:rPr>
                <w:b/>
                <w:smallCaps/>
                <w:sz w:val="26"/>
              </w:rPr>
              <w:t>Collaboration/ Team Work</w:t>
            </w:r>
          </w:p>
          <w:p w:rsidR="003A6EB0" w:rsidRPr="00887BF0" w:rsidRDefault="003A6EB0" w:rsidP="00701CFC">
            <w:pPr>
              <w:rPr>
                <w:b/>
                <w:smallCaps/>
              </w:rPr>
            </w:pPr>
            <w:r w:rsidRPr="00887BF0">
              <w:rPr>
                <w:i/>
                <w:sz w:val="18"/>
                <w:szCs w:val="26"/>
              </w:rPr>
              <w:t>Working together jointly to accomplish a common purpose in a manner superior to what might have been accomplished working alone.</w:t>
            </w:r>
            <w:r w:rsidRPr="00887BF0">
              <w:rPr>
                <w:sz w:val="18"/>
              </w:rPr>
              <w:t xml:space="preserve"> </w:t>
            </w:r>
          </w:p>
        </w:tc>
        <w:tc>
          <w:tcPr>
            <w:tcW w:w="1530" w:type="dxa"/>
            <w:vMerge/>
            <w:tcBorders>
              <w:bottom w:val="double" w:sz="4" w:space="0" w:color="auto"/>
            </w:tcBorders>
            <w:shd w:val="clear" w:color="auto" w:fill="auto"/>
          </w:tcPr>
          <w:p w:rsidR="003A6EB0" w:rsidRPr="00887BF0" w:rsidRDefault="003A6EB0" w:rsidP="00701CFC">
            <w:pPr>
              <w:rPr>
                <w:b/>
                <w:sz w:val="20"/>
              </w:rPr>
            </w:pPr>
          </w:p>
        </w:tc>
        <w:tc>
          <w:tcPr>
            <w:tcW w:w="1530" w:type="dxa"/>
            <w:vMerge/>
            <w:tcBorders>
              <w:bottom w:val="double" w:sz="4" w:space="0" w:color="auto"/>
            </w:tcBorders>
            <w:shd w:val="clear" w:color="auto" w:fill="auto"/>
          </w:tcPr>
          <w:p w:rsidR="003A6EB0" w:rsidRPr="00887BF0" w:rsidRDefault="003A6EB0" w:rsidP="00701CFC">
            <w:pPr>
              <w:widowControl w:val="0"/>
              <w:autoSpaceDE w:val="0"/>
              <w:autoSpaceDN w:val="0"/>
              <w:adjustRightInd w:val="0"/>
              <w:spacing w:after="320"/>
              <w:rPr>
                <w:i/>
                <w:sz w:val="18"/>
              </w:rPr>
            </w:pPr>
          </w:p>
        </w:tc>
        <w:tc>
          <w:tcPr>
            <w:tcW w:w="1530" w:type="dxa"/>
            <w:vMerge/>
            <w:tcBorders>
              <w:bottom w:val="double" w:sz="4" w:space="0" w:color="auto"/>
            </w:tcBorders>
            <w:shd w:val="clear" w:color="auto" w:fill="auto"/>
          </w:tcPr>
          <w:p w:rsidR="003A6EB0" w:rsidRPr="00887BF0" w:rsidRDefault="003A6EB0" w:rsidP="00701CFC">
            <w:pPr>
              <w:widowControl w:val="0"/>
              <w:autoSpaceDE w:val="0"/>
              <w:autoSpaceDN w:val="0"/>
              <w:adjustRightInd w:val="0"/>
              <w:spacing w:after="320"/>
              <w:rPr>
                <w:sz w:val="18"/>
              </w:rPr>
            </w:pPr>
          </w:p>
        </w:tc>
        <w:tc>
          <w:tcPr>
            <w:tcW w:w="1440" w:type="dxa"/>
            <w:vMerge/>
            <w:tcBorders>
              <w:bottom w:val="double" w:sz="4" w:space="0" w:color="auto"/>
            </w:tcBorders>
            <w:shd w:val="clear" w:color="auto" w:fill="auto"/>
          </w:tcPr>
          <w:p w:rsidR="003A6EB0" w:rsidRPr="00887BF0" w:rsidRDefault="003A6EB0" w:rsidP="00701CFC">
            <w:pPr>
              <w:rPr>
                <w:sz w:val="18"/>
              </w:rPr>
            </w:pPr>
          </w:p>
        </w:tc>
      </w:tr>
      <w:tr w:rsidR="003A6EB0">
        <w:trPr>
          <w:trHeight w:val="1527"/>
        </w:trPr>
        <w:tc>
          <w:tcPr>
            <w:tcW w:w="2268" w:type="dxa"/>
            <w:shd w:val="clear" w:color="auto" w:fill="CCFFFF"/>
          </w:tcPr>
          <w:p w:rsidR="003A6EB0" w:rsidRPr="00887BF0" w:rsidRDefault="003A6EB0" w:rsidP="00701CFC">
            <w:pPr>
              <w:rPr>
                <w:b/>
                <w:smallCaps/>
                <w:sz w:val="26"/>
              </w:rPr>
            </w:pPr>
            <w:r w:rsidRPr="00887BF0">
              <w:rPr>
                <w:b/>
                <w:smallCaps/>
                <w:sz w:val="26"/>
              </w:rPr>
              <w:t>Production Quality</w:t>
            </w:r>
          </w:p>
          <w:p w:rsidR="003A6EB0" w:rsidRPr="00887BF0" w:rsidRDefault="003A6EB0" w:rsidP="00701CFC">
            <w:pPr>
              <w:rPr>
                <w:b/>
                <w:smallCaps/>
              </w:rPr>
            </w:pPr>
            <w:r w:rsidRPr="00887BF0">
              <w:rPr>
                <w:i/>
                <w:sz w:val="18"/>
                <w:szCs w:val="26"/>
              </w:rPr>
              <w:t xml:space="preserve">The integration of graphic design/layout and copywriting skills plus presentation, video and theatrical production elements and techniques to convey purpose and information to the viewer/client. </w:t>
            </w:r>
          </w:p>
        </w:tc>
        <w:tc>
          <w:tcPr>
            <w:tcW w:w="1530" w:type="dxa"/>
            <w:shd w:val="clear" w:color="auto" w:fill="auto"/>
          </w:tcPr>
          <w:p w:rsidR="003A6EB0" w:rsidRDefault="003A6EB0" w:rsidP="00701CFC">
            <w:pPr>
              <w:jc w:val="center"/>
            </w:pPr>
          </w:p>
          <w:p w:rsidR="003A6EB0" w:rsidRPr="00887BF0" w:rsidRDefault="003A6EB0" w:rsidP="00701CFC">
            <w:pPr>
              <w:rPr>
                <w:b/>
              </w:rPr>
            </w:pPr>
            <w:r w:rsidRPr="00887BF0">
              <w:rPr>
                <w:sz w:val="18"/>
                <w:szCs w:val="26"/>
              </w:rPr>
              <w:t>Students have used the skills, techniques and elements in creative and effective ways that exploit the particular strengths of the chosen format. All elements make a contribution. There are few technical and/or management problems, and none of a serious nature.</w:t>
            </w:r>
          </w:p>
        </w:tc>
        <w:tc>
          <w:tcPr>
            <w:tcW w:w="1530" w:type="dxa"/>
          </w:tcPr>
          <w:p w:rsidR="003A6EB0" w:rsidRPr="00887BF0" w:rsidRDefault="003A6EB0" w:rsidP="00701CFC">
            <w:pPr>
              <w:rPr>
                <w:szCs w:val="26"/>
              </w:rPr>
            </w:pPr>
          </w:p>
          <w:p w:rsidR="003A6EB0" w:rsidRPr="00887BF0" w:rsidRDefault="003A6EB0" w:rsidP="00701CFC">
            <w:pPr>
              <w:rPr>
                <w:sz w:val="18"/>
                <w:szCs w:val="26"/>
              </w:rPr>
            </w:pPr>
            <w:r w:rsidRPr="00887BF0">
              <w:rPr>
                <w:sz w:val="18"/>
                <w:szCs w:val="26"/>
              </w:rPr>
              <w:t>Students have used 3 or more skills, techniques and/or elements in a balanced, attractive, easy-to-follow format; no elements detract from the products’ overall effectiveness.</w:t>
            </w:r>
          </w:p>
          <w:p w:rsidR="003A6EB0" w:rsidRPr="00887BF0" w:rsidRDefault="003A6EB0" w:rsidP="00701CFC">
            <w:pPr>
              <w:rPr>
                <w:sz w:val="18"/>
              </w:rPr>
            </w:pPr>
          </w:p>
        </w:tc>
        <w:tc>
          <w:tcPr>
            <w:tcW w:w="1530" w:type="dxa"/>
          </w:tcPr>
          <w:p w:rsidR="003A6EB0" w:rsidRPr="00887BF0" w:rsidRDefault="003A6EB0" w:rsidP="00701CFC">
            <w:pPr>
              <w:tabs>
                <w:tab w:val="left" w:pos="180"/>
              </w:tabs>
              <w:rPr>
                <w:szCs w:val="26"/>
              </w:rPr>
            </w:pPr>
          </w:p>
          <w:p w:rsidR="003A6EB0" w:rsidRPr="00887BF0" w:rsidRDefault="003A6EB0" w:rsidP="00701CFC">
            <w:pPr>
              <w:tabs>
                <w:tab w:val="left" w:pos="180"/>
              </w:tabs>
              <w:rPr>
                <w:sz w:val="18"/>
              </w:rPr>
            </w:pPr>
            <w:r w:rsidRPr="00887BF0">
              <w:rPr>
                <w:sz w:val="18"/>
                <w:szCs w:val="26"/>
              </w:rPr>
              <w:t>Students have used 2 or more skills, techniques and/or elements. There are some production problems, but the viewer/client is able to follow the presentation with few difficulties.</w:t>
            </w:r>
          </w:p>
        </w:tc>
        <w:tc>
          <w:tcPr>
            <w:tcW w:w="1440" w:type="dxa"/>
          </w:tcPr>
          <w:p w:rsidR="003A6EB0" w:rsidRPr="00887BF0" w:rsidRDefault="003A6EB0" w:rsidP="00701CFC">
            <w:pPr>
              <w:rPr>
                <w:szCs w:val="26"/>
              </w:rPr>
            </w:pPr>
          </w:p>
          <w:p w:rsidR="003A6EB0" w:rsidRPr="00887BF0" w:rsidRDefault="003A6EB0" w:rsidP="00701CFC">
            <w:pPr>
              <w:rPr>
                <w:sz w:val="18"/>
              </w:rPr>
            </w:pPr>
            <w:r w:rsidRPr="00887BF0">
              <w:rPr>
                <w:sz w:val="18"/>
                <w:szCs w:val="26"/>
              </w:rPr>
              <w:t>Students have used 2 or more, skills, techniques and/or elements, but production difficulties seriously interfere with the viewer's/client ability to understand content.</w:t>
            </w:r>
          </w:p>
        </w:tc>
      </w:tr>
      <w:tr w:rsidR="003A6EB0">
        <w:trPr>
          <w:trHeight w:val="1434"/>
        </w:trPr>
        <w:tc>
          <w:tcPr>
            <w:tcW w:w="2268" w:type="dxa"/>
            <w:shd w:val="clear" w:color="auto" w:fill="CCFFFF"/>
          </w:tcPr>
          <w:p w:rsidR="003A6EB0" w:rsidRDefault="003A6EB0" w:rsidP="00701CFC">
            <w:pPr>
              <w:rPr>
                <w:b/>
                <w:sz w:val="26"/>
              </w:rPr>
            </w:pPr>
          </w:p>
          <w:p w:rsidR="003A6EB0" w:rsidRDefault="003A6EB0" w:rsidP="00701CFC">
            <w:pPr>
              <w:rPr>
                <w:b/>
                <w:sz w:val="26"/>
              </w:rPr>
            </w:pPr>
          </w:p>
          <w:p w:rsidR="003A6EB0" w:rsidRDefault="003A6EB0" w:rsidP="00701CFC">
            <w:pPr>
              <w:rPr>
                <w:b/>
                <w:sz w:val="26"/>
              </w:rPr>
            </w:pPr>
          </w:p>
          <w:p w:rsidR="003A6EB0" w:rsidRDefault="003A6EB0" w:rsidP="00701CFC">
            <w:pPr>
              <w:rPr>
                <w:b/>
                <w:sz w:val="26"/>
              </w:rPr>
            </w:pPr>
          </w:p>
          <w:p w:rsidR="003A6EB0" w:rsidRDefault="003A6EB0" w:rsidP="00701CFC">
            <w:pPr>
              <w:rPr>
                <w:b/>
                <w:sz w:val="26"/>
              </w:rPr>
            </w:pPr>
          </w:p>
          <w:p w:rsidR="003A6EB0" w:rsidRDefault="003A6EB0" w:rsidP="00701CFC">
            <w:pPr>
              <w:rPr>
                <w:b/>
                <w:sz w:val="26"/>
              </w:rPr>
            </w:pPr>
          </w:p>
          <w:p w:rsidR="003A6EB0" w:rsidRPr="00540842" w:rsidRDefault="003A6EB0" w:rsidP="00701CFC">
            <w:pPr>
              <w:rPr>
                <w:b/>
                <w:sz w:val="20"/>
                <w:szCs w:val="20"/>
              </w:rPr>
            </w:pPr>
            <w:r w:rsidRPr="00540842">
              <w:rPr>
                <w:b/>
                <w:sz w:val="20"/>
                <w:szCs w:val="20"/>
              </w:rPr>
              <w:t>CONTENT/MESSAGE</w:t>
            </w:r>
          </w:p>
          <w:p w:rsidR="003A6EB0" w:rsidRPr="00887BF0" w:rsidRDefault="003A6EB0" w:rsidP="00701CFC">
            <w:pPr>
              <w:rPr>
                <w:b/>
              </w:rPr>
            </w:pPr>
            <w:r w:rsidRPr="00887BF0">
              <w:rPr>
                <w:i/>
                <w:sz w:val="18"/>
                <w:szCs w:val="26"/>
              </w:rPr>
              <w:t>The information, ideas, concepts, knowledge, and opinions that constitute the substance of</w:t>
            </w:r>
            <w:r>
              <w:rPr>
                <w:i/>
                <w:sz w:val="18"/>
                <w:szCs w:val="26"/>
              </w:rPr>
              <w:t xml:space="preserve"> the project</w:t>
            </w:r>
            <w:r w:rsidRPr="00887BF0">
              <w:rPr>
                <w:i/>
                <w:sz w:val="18"/>
                <w:szCs w:val="26"/>
              </w:rPr>
              <w:t>.</w:t>
            </w:r>
            <w:r w:rsidRPr="00887BF0">
              <w:rPr>
                <w:sz w:val="18"/>
              </w:rPr>
              <w:t xml:space="preserve"> </w:t>
            </w:r>
          </w:p>
        </w:tc>
        <w:tc>
          <w:tcPr>
            <w:tcW w:w="1530" w:type="dxa"/>
            <w:shd w:val="clear" w:color="auto" w:fill="auto"/>
          </w:tcPr>
          <w:p w:rsidR="003A6EB0" w:rsidRDefault="003A6EB0" w:rsidP="00701CFC"/>
          <w:p w:rsidR="003A6EB0" w:rsidRDefault="003A6EB0" w:rsidP="00701CFC">
            <w:pPr>
              <w:rPr>
                <w:sz w:val="18"/>
                <w:szCs w:val="26"/>
              </w:rPr>
            </w:pPr>
          </w:p>
          <w:p w:rsidR="003A6EB0" w:rsidRDefault="003A6EB0" w:rsidP="00701CFC">
            <w:pPr>
              <w:rPr>
                <w:sz w:val="18"/>
                <w:szCs w:val="26"/>
              </w:rPr>
            </w:pPr>
          </w:p>
          <w:p w:rsidR="003A6EB0" w:rsidRDefault="003A6EB0" w:rsidP="00701CFC">
            <w:pPr>
              <w:rPr>
                <w:sz w:val="18"/>
                <w:szCs w:val="26"/>
              </w:rPr>
            </w:pPr>
          </w:p>
          <w:p w:rsidR="003A6EB0" w:rsidRDefault="003A6EB0" w:rsidP="00701CFC">
            <w:pPr>
              <w:rPr>
                <w:sz w:val="18"/>
                <w:szCs w:val="26"/>
              </w:rPr>
            </w:pPr>
          </w:p>
          <w:p w:rsidR="003A6EB0" w:rsidRDefault="003A6EB0" w:rsidP="00701CFC">
            <w:pPr>
              <w:rPr>
                <w:sz w:val="18"/>
                <w:szCs w:val="26"/>
              </w:rPr>
            </w:pPr>
          </w:p>
          <w:p w:rsidR="003A6EB0" w:rsidRDefault="003A6EB0" w:rsidP="00701CFC">
            <w:pPr>
              <w:rPr>
                <w:sz w:val="18"/>
                <w:szCs w:val="26"/>
              </w:rPr>
            </w:pPr>
          </w:p>
          <w:p w:rsidR="003A6EB0" w:rsidRDefault="003A6EB0" w:rsidP="00701CFC">
            <w:pPr>
              <w:rPr>
                <w:sz w:val="18"/>
                <w:szCs w:val="26"/>
              </w:rPr>
            </w:pPr>
          </w:p>
          <w:p w:rsidR="003A6EB0" w:rsidRPr="00887BF0" w:rsidRDefault="003A6EB0" w:rsidP="00701CFC">
            <w:pPr>
              <w:rPr>
                <w:sz w:val="18"/>
                <w:szCs w:val="26"/>
              </w:rPr>
            </w:pPr>
            <w:r w:rsidRPr="00887BF0">
              <w:rPr>
                <w:sz w:val="18"/>
                <w:szCs w:val="26"/>
              </w:rPr>
              <w:t>The information in the product is complete and well supported by detail, significantly increasing the audience’s/client understanding of the product. The Product effectively persuades the audience.</w:t>
            </w:r>
          </w:p>
          <w:p w:rsidR="003A6EB0" w:rsidRPr="00887BF0" w:rsidRDefault="003A6EB0" w:rsidP="00701CFC">
            <w:pPr>
              <w:rPr>
                <w:b/>
              </w:rPr>
            </w:pPr>
          </w:p>
        </w:tc>
        <w:tc>
          <w:tcPr>
            <w:tcW w:w="1530" w:type="dxa"/>
          </w:tcPr>
          <w:p w:rsidR="003A6EB0" w:rsidRPr="00887BF0" w:rsidRDefault="003A6EB0" w:rsidP="00701CFC">
            <w:pPr>
              <w:rPr>
                <w:szCs w:val="26"/>
              </w:rPr>
            </w:pPr>
          </w:p>
          <w:p w:rsidR="003A6EB0" w:rsidRDefault="003A6EB0" w:rsidP="00701CFC">
            <w:pPr>
              <w:rPr>
                <w:sz w:val="18"/>
                <w:szCs w:val="26"/>
              </w:rPr>
            </w:pPr>
          </w:p>
          <w:p w:rsidR="003A6EB0" w:rsidRDefault="003A6EB0" w:rsidP="00701CFC">
            <w:pPr>
              <w:rPr>
                <w:sz w:val="18"/>
                <w:szCs w:val="26"/>
              </w:rPr>
            </w:pPr>
          </w:p>
          <w:p w:rsidR="003A6EB0" w:rsidRDefault="003A6EB0" w:rsidP="00701CFC">
            <w:pPr>
              <w:rPr>
                <w:sz w:val="18"/>
                <w:szCs w:val="26"/>
              </w:rPr>
            </w:pPr>
          </w:p>
          <w:p w:rsidR="003A6EB0" w:rsidRDefault="003A6EB0" w:rsidP="00701CFC">
            <w:pPr>
              <w:rPr>
                <w:sz w:val="18"/>
                <w:szCs w:val="26"/>
              </w:rPr>
            </w:pPr>
          </w:p>
          <w:p w:rsidR="003A6EB0" w:rsidRDefault="003A6EB0" w:rsidP="00701CFC">
            <w:pPr>
              <w:rPr>
                <w:sz w:val="18"/>
                <w:szCs w:val="26"/>
              </w:rPr>
            </w:pPr>
          </w:p>
          <w:p w:rsidR="003A6EB0" w:rsidRDefault="003A6EB0" w:rsidP="00701CFC">
            <w:pPr>
              <w:rPr>
                <w:sz w:val="18"/>
                <w:szCs w:val="26"/>
              </w:rPr>
            </w:pPr>
          </w:p>
          <w:p w:rsidR="003A6EB0" w:rsidRDefault="003A6EB0" w:rsidP="00701CFC">
            <w:pPr>
              <w:rPr>
                <w:sz w:val="18"/>
                <w:szCs w:val="26"/>
              </w:rPr>
            </w:pPr>
          </w:p>
          <w:p w:rsidR="003A6EB0" w:rsidRPr="00887BF0" w:rsidRDefault="003A6EB0" w:rsidP="00701CFC">
            <w:pPr>
              <w:rPr>
                <w:sz w:val="18"/>
              </w:rPr>
            </w:pPr>
            <w:r w:rsidRPr="00887BF0">
              <w:rPr>
                <w:sz w:val="18"/>
                <w:szCs w:val="26"/>
              </w:rPr>
              <w:t>The information in the product is complete with basic supporting details, increasing audience/client knowledge at least to some degree. Some persuasive techniques were utilized.</w:t>
            </w:r>
          </w:p>
        </w:tc>
        <w:tc>
          <w:tcPr>
            <w:tcW w:w="1530" w:type="dxa"/>
          </w:tcPr>
          <w:p w:rsidR="003A6EB0" w:rsidRPr="00887BF0" w:rsidRDefault="003A6EB0" w:rsidP="00701CFC">
            <w:pPr>
              <w:rPr>
                <w:szCs w:val="26"/>
              </w:rPr>
            </w:pPr>
          </w:p>
          <w:p w:rsidR="003A6EB0" w:rsidRDefault="003A6EB0" w:rsidP="00701CFC">
            <w:pPr>
              <w:rPr>
                <w:sz w:val="18"/>
                <w:szCs w:val="26"/>
              </w:rPr>
            </w:pPr>
          </w:p>
          <w:p w:rsidR="003A6EB0" w:rsidRDefault="003A6EB0" w:rsidP="00701CFC">
            <w:pPr>
              <w:rPr>
                <w:sz w:val="18"/>
                <w:szCs w:val="26"/>
              </w:rPr>
            </w:pPr>
          </w:p>
          <w:p w:rsidR="003A6EB0" w:rsidRDefault="003A6EB0" w:rsidP="00701CFC">
            <w:pPr>
              <w:rPr>
                <w:sz w:val="18"/>
                <w:szCs w:val="26"/>
              </w:rPr>
            </w:pPr>
          </w:p>
          <w:p w:rsidR="003A6EB0" w:rsidRDefault="003A6EB0" w:rsidP="00701CFC">
            <w:pPr>
              <w:rPr>
                <w:sz w:val="18"/>
                <w:szCs w:val="26"/>
              </w:rPr>
            </w:pPr>
          </w:p>
          <w:p w:rsidR="003A6EB0" w:rsidRDefault="003A6EB0" w:rsidP="00701CFC">
            <w:pPr>
              <w:rPr>
                <w:sz w:val="18"/>
                <w:szCs w:val="26"/>
              </w:rPr>
            </w:pPr>
          </w:p>
          <w:p w:rsidR="003A6EB0" w:rsidRDefault="003A6EB0" w:rsidP="00701CFC">
            <w:pPr>
              <w:rPr>
                <w:sz w:val="18"/>
                <w:szCs w:val="26"/>
              </w:rPr>
            </w:pPr>
          </w:p>
          <w:p w:rsidR="003A6EB0" w:rsidRDefault="003A6EB0" w:rsidP="00701CFC">
            <w:pPr>
              <w:rPr>
                <w:sz w:val="18"/>
                <w:szCs w:val="26"/>
              </w:rPr>
            </w:pPr>
          </w:p>
          <w:p w:rsidR="003A6EB0" w:rsidRPr="00887BF0" w:rsidRDefault="003A6EB0" w:rsidP="00701CFC">
            <w:pPr>
              <w:rPr>
                <w:sz w:val="18"/>
                <w:szCs w:val="26"/>
              </w:rPr>
            </w:pPr>
            <w:r w:rsidRPr="00887BF0">
              <w:rPr>
                <w:sz w:val="18"/>
                <w:szCs w:val="26"/>
              </w:rPr>
              <w:t>The product is missing important information and/or there are few supporting details. The product has a central focus but lacks persuasive techniques.</w:t>
            </w:r>
          </w:p>
          <w:p w:rsidR="003A6EB0" w:rsidRPr="00887BF0" w:rsidRDefault="003A6EB0" w:rsidP="00701CFC">
            <w:pPr>
              <w:rPr>
                <w:sz w:val="18"/>
              </w:rPr>
            </w:pPr>
          </w:p>
        </w:tc>
        <w:tc>
          <w:tcPr>
            <w:tcW w:w="1440" w:type="dxa"/>
          </w:tcPr>
          <w:p w:rsidR="003A6EB0" w:rsidRPr="00887BF0" w:rsidRDefault="003A6EB0" w:rsidP="00701CFC">
            <w:pPr>
              <w:jc w:val="center"/>
              <w:rPr>
                <w:szCs w:val="26"/>
              </w:rPr>
            </w:pPr>
          </w:p>
          <w:p w:rsidR="003A6EB0" w:rsidRDefault="003A6EB0" w:rsidP="00701CFC">
            <w:pPr>
              <w:rPr>
                <w:sz w:val="18"/>
                <w:szCs w:val="26"/>
              </w:rPr>
            </w:pPr>
          </w:p>
          <w:p w:rsidR="003A6EB0" w:rsidRDefault="003A6EB0" w:rsidP="00701CFC">
            <w:pPr>
              <w:rPr>
                <w:sz w:val="18"/>
                <w:szCs w:val="26"/>
              </w:rPr>
            </w:pPr>
          </w:p>
          <w:p w:rsidR="003A6EB0" w:rsidRDefault="003A6EB0" w:rsidP="00701CFC">
            <w:pPr>
              <w:rPr>
                <w:sz w:val="18"/>
                <w:szCs w:val="26"/>
              </w:rPr>
            </w:pPr>
          </w:p>
          <w:p w:rsidR="003A6EB0" w:rsidRDefault="003A6EB0" w:rsidP="00701CFC">
            <w:pPr>
              <w:rPr>
                <w:sz w:val="18"/>
                <w:szCs w:val="26"/>
              </w:rPr>
            </w:pPr>
          </w:p>
          <w:p w:rsidR="003A6EB0" w:rsidRDefault="003A6EB0" w:rsidP="00701CFC">
            <w:pPr>
              <w:rPr>
                <w:sz w:val="18"/>
                <w:szCs w:val="26"/>
              </w:rPr>
            </w:pPr>
          </w:p>
          <w:p w:rsidR="003A6EB0" w:rsidRDefault="003A6EB0" w:rsidP="00701CFC">
            <w:pPr>
              <w:rPr>
                <w:sz w:val="18"/>
                <w:szCs w:val="26"/>
              </w:rPr>
            </w:pPr>
          </w:p>
          <w:p w:rsidR="003A6EB0" w:rsidRDefault="003A6EB0" w:rsidP="00701CFC">
            <w:pPr>
              <w:rPr>
                <w:sz w:val="18"/>
                <w:szCs w:val="26"/>
              </w:rPr>
            </w:pPr>
          </w:p>
          <w:p w:rsidR="003A6EB0" w:rsidRPr="00887BF0" w:rsidRDefault="003A6EB0" w:rsidP="00701CFC">
            <w:pPr>
              <w:rPr>
                <w:sz w:val="18"/>
              </w:rPr>
            </w:pPr>
            <w:r w:rsidRPr="005C7B7E">
              <w:rPr>
                <w:sz w:val="18"/>
              </w:rPr>
              <w:t>The project does not include information on the major points and lacks a cohesive message. Persuasive techniques were not evident.</w:t>
            </w:r>
          </w:p>
        </w:tc>
      </w:tr>
    </w:tbl>
    <w:p w:rsidR="003A6EB0" w:rsidRDefault="003A6EB0" w:rsidP="00BE38E1"/>
    <w:p w:rsidR="00546712" w:rsidRDefault="00546712" w:rsidP="003A6EB0"/>
    <w:p w:rsidR="00546712" w:rsidRPr="00BE38E1" w:rsidRDefault="00546712" w:rsidP="00765145">
      <w:pPr>
        <w:jc w:val="center"/>
        <w:rPr>
          <w:b/>
          <w:sz w:val="32"/>
        </w:rPr>
      </w:pPr>
      <w:bookmarkStart w:id="0" w:name="_GoBack"/>
      <w:bookmarkEnd w:id="0"/>
      <w:r w:rsidRPr="00BE38E1">
        <w:rPr>
          <w:b/>
          <w:sz w:val="32"/>
        </w:rPr>
        <w:t>Bibliography</w:t>
      </w:r>
    </w:p>
    <w:p w:rsidR="003A6EB0" w:rsidRPr="00BE38E1" w:rsidRDefault="003A6EB0" w:rsidP="003A6EB0">
      <w:pPr>
        <w:rPr>
          <w:rFonts w:asciiTheme="minorHAnsi" w:hAnsiTheme="minorHAnsi"/>
          <w:sz w:val="24"/>
        </w:rPr>
      </w:pPr>
      <w:r w:rsidRPr="00BE38E1">
        <w:rPr>
          <w:rFonts w:asciiTheme="minorHAnsi" w:hAnsiTheme="minorHAnsi"/>
          <w:sz w:val="24"/>
        </w:rPr>
        <w:t xml:space="preserve">TITLES: Dogs as Heroes: From the Wiki </w:t>
      </w:r>
      <w:hyperlink r:id="rId6" w:history="1">
        <w:r w:rsidRPr="00BE38E1">
          <w:rPr>
            <w:rStyle w:val="Hyperlink"/>
            <w:rFonts w:asciiTheme="minorHAnsi" w:hAnsiTheme="minorHAnsi"/>
            <w:sz w:val="24"/>
          </w:rPr>
          <w:t>http://en.wikipedia.org/wiki/List_of_fictional_dogs</w:t>
        </w:r>
      </w:hyperlink>
      <w:r w:rsidRPr="00BE38E1">
        <w:rPr>
          <w:rFonts w:asciiTheme="minorHAnsi" w:hAnsiTheme="minorHAnsi"/>
          <w:sz w:val="24"/>
        </w:rPr>
        <w:t xml:space="preserve"> </w:t>
      </w:r>
    </w:p>
    <w:p w:rsidR="003A6EB0" w:rsidRPr="00BE38E1" w:rsidRDefault="003A6EB0" w:rsidP="003A6EB0">
      <w:pPr>
        <w:rPr>
          <w:rFonts w:asciiTheme="minorHAnsi" w:hAnsiTheme="minorHAnsi"/>
          <w:sz w:val="24"/>
        </w:rPr>
      </w:pPr>
      <w:r w:rsidRPr="00BE38E1">
        <w:rPr>
          <w:rFonts w:asciiTheme="minorHAnsi" w:hAnsiTheme="minorHAnsi"/>
          <w:sz w:val="24"/>
        </w:rPr>
        <w:t>Short story: “To Build a Fire” (Jack London)</w:t>
      </w:r>
    </w:p>
    <w:p w:rsidR="003A6EB0" w:rsidRPr="00BE38E1" w:rsidRDefault="003A6EB0" w:rsidP="003A6EB0">
      <w:pPr>
        <w:rPr>
          <w:rFonts w:asciiTheme="minorHAnsi" w:hAnsiTheme="minorHAnsi"/>
          <w:sz w:val="24"/>
        </w:rPr>
      </w:pPr>
      <w:r w:rsidRPr="00BE38E1">
        <w:rPr>
          <w:rFonts w:asciiTheme="minorHAnsi" w:hAnsiTheme="minorHAnsi"/>
          <w:sz w:val="24"/>
        </w:rPr>
        <w:t xml:space="preserve">Novel: </w:t>
      </w:r>
      <w:r w:rsidRPr="00BE38E1">
        <w:rPr>
          <w:rFonts w:asciiTheme="minorHAnsi" w:hAnsiTheme="minorHAnsi"/>
          <w:sz w:val="24"/>
          <w:u w:val="single"/>
        </w:rPr>
        <w:t>The Incredible Journey</w:t>
      </w:r>
      <w:r w:rsidRPr="00BE38E1">
        <w:rPr>
          <w:rFonts w:asciiTheme="minorHAnsi" w:hAnsiTheme="minorHAnsi"/>
          <w:sz w:val="24"/>
        </w:rPr>
        <w:t xml:space="preserve"> (companion film: Homeward Bound: The Incredible Journey)</w:t>
      </w:r>
    </w:p>
    <w:p w:rsidR="003A6EB0" w:rsidRPr="00BE38E1" w:rsidRDefault="003A6EB0" w:rsidP="003A6EB0">
      <w:pPr>
        <w:rPr>
          <w:rFonts w:asciiTheme="minorHAnsi" w:hAnsiTheme="minorHAnsi"/>
          <w:sz w:val="24"/>
        </w:rPr>
      </w:pPr>
      <w:r w:rsidRPr="00BE38E1">
        <w:rPr>
          <w:rFonts w:asciiTheme="minorHAnsi" w:hAnsiTheme="minorHAnsi"/>
          <w:sz w:val="24"/>
        </w:rPr>
        <w:t xml:space="preserve">Novel: </w:t>
      </w:r>
      <w:r w:rsidRPr="00BE38E1">
        <w:rPr>
          <w:rFonts w:asciiTheme="minorHAnsi" w:hAnsiTheme="minorHAnsi"/>
          <w:sz w:val="24"/>
          <w:u w:val="single"/>
        </w:rPr>
        <w:t>My Dog Skip</w:t>
      </w:r>
      <w:r w:rsidRPr="00BE38E1">
        <w:rPr>
          <w:rFonts w:asciiTheme="minorHAnsi" w:hAnsiTheme="minorHAnsi"/>
          <w:sz w:val="24"/>
        </w:rPr>
        <w:t xml:space="preserve"> by Willie Morris (companion film: My Dog Skip)</w:t>
      </w:r>
    </w:p>
    <w:p w:rsidR="003A6EB0" w:rsidRPr="00BE38E1" w:rsidRDefault="003A6EB0" w:rsidP="003A6EB0">
      <w:pPr>
        <w:rPr>
          <w:rFonts w:asciiTheme="minorHAnsi" w:hAnsiTheme="minorHAnsi"/>
          <w:sz w:val="24"/>
        </w:rPr>
      </w:pPr>
      <w:r w:rsidRPr="00BE38E1">
        <w:rPr>
          <w:rFonts w:asciiTheme="minorHAnsi" w:hAnsiTheme="minorHAnsi"/>
          <w:sz w:val="24"/>
        </w:rPr>
        <w:t>Film: The Nightmare Before Christmas: Zero the dog</w:t>
      </w:r>
    </w:p>
    <w:p w:rsidR="003A6EB0" w:rsidRPr="00BE38E1" w:rsidRDefault="003A6EB0" w:rsidP="003A6EB0">
      <w:pPr>
        <w:rPr>
          <w:rFonts w:asciiTheme="minorHAnsi" w:hAnsiTheme="minorHAnsi"/>
          <w:sz w:val="24"/>
        </w:rPr>
      </w:pPr>
      <w:r w:rsidRPr="00BE38E1">
        <w:rPr>
          <w:rFonts w:asciiTheme="minorHAnsi" w:hAnsiTheme="minorHAnsi"/>
          <w:sz w:val="24"/>
        </w:rPr>
        <w:t>Anime: Akamaru from Naruto</w:t>
      </w:r>
    </w:p>
    <w:p w:rsidR="003A6EB0" w:rsidRPr="00BE38E1" w:rsidRDefault="003A6EB0" w:rsidP="003A6EB0">
      <w:pPr>
        <w:rPr>
          <w:rFonts w:asciiTheme="minorHAnsi" w:hAnsiTheme="minorHAnsi"/>
          <w:sz w:val="24"/>
        </w:rPr>
      </w:pPr>
      <w:r w:rsidRPr="00BE38E1">
        <w:rPr>
          <w:rFonts w:asciiTheme="minorHAnsi" w:hAnsiTheme="minorHAnsi"/>
          <w:sz w:val="24"/>
        </w:rPr>
        <w:t>HBO: “One Nation Under Dog”</w:t>
      </w:r>
    </w:p>
    <w:p w:rsidR="003A6EB0" w:rsidRPr="00BE38E1" w:rsidRDefault="003A6EB0" w:rsidP="003A6EB0">
      <w:pPr>
        <w:rPr>
          <w:rFonts w:asciiTheme="minorHAnsi" w:hAnsiTheme="minorHAnsi"/>
          <w:sz w:val="24"/>
        </w:rPr>
      </w:pPr>
      <w:r w:rsidRPr="00BE38E1">
        <w:rPr>
          <w:rFonts w:asciiTheme="minorHAnsi" w:hAnsiTheme="minorHAnsi"/>
          <w:sz w:val="24"/>
        </w:rPr>
        <w:t>The Story of Edgar Sawtelle</w:t>
      </w:r>
    </w:p>
    <w:p w:rsidR="00BE38E1" w:rsidRPr="00BE38E1" w:rsidRDefault="003A6EB0" w:rsidP="003A6EB0">
      <w:pPr>
        <w:rPr>
          <w:rFonts w:asciiTheme="minorHAnsi" w:hAnsiTheme="minorHAnsi"/>
          <w:sz w:val="24"/>
        </w:rPr>
      </w:pPr>
      <w:r w:rsidRPr="00BE38E1">
        <w:rPr>
          <w:rFonts w:asciiTheme="minorHAnsi" w:hAnsiTheme="minorHAnsi"/>
          <w:sz w:val="24"/>
        </w:rPr>
        <w:t>KPBS TV Special: “Shelter Me”</w:t>
      </w:r>
    </w:p>
    <w:p w:rsidR="00BE38E1" w:rsidRPr="00BE38E1" w:rsidRDefault="00BE38E1" w:rsidP="00BE38E1">
      <w:pPr>
        <w:rPr>
          <w:rFonts w:asciiTheme="minorHAnsi" w:hAnsiTheme="minorHAnsi"/>
          <w:sz w:val="24"/>
        </w:rPr>
      </w:pPr>
      <w:r w:rsidRPr="00BE38E1">
        <w:rPr>
          <w:rFonts w:asciiTheme="minorHAnsi" w:hAnsiTheme="minorHAnsi"/>
          <w:iCs/>
          <w:sz w:val="24"/>
        </w:rPr>
        <w:t>The Pawprints of History</w:t>
      </w:r>
      <w:r w:rsidRPr="00BE38E1">
        <w:rPr>
          <w:rFonts w:asciiTheme="minorHAnsi" w:hAnsiTheme="minorHAnsi"/>
          <w:sz w:val="24"/>
        </w:rPr>
        <w:t>, Stanley Coren</w:t>
      </w:r>
    </w:p>
    <w:p w:rsidR="00BE38E1" w:rsidRPr="00BE38E1" w:rsidRDefault="00BE38E1" w:rsidP="00BE38E1">
      <w:pPr>
        <w:rPr>
          <w:rFonts w:asciiTheme="minorHAnsi" w:hAnsiTheme="minorHAnsi"/>
          <w:sz w:val="24"/>
        </w:rPr>
      </w:pPr>
      <w:r w:rsidRPr="00BE38E1">
        <w:rPr>
          <w:rFonts w:asciiTheme="minorHAnsi" w:hAnsiTheme="minorHAnsi"/>
          <w:iCs/>
          <w:sz w:val="24"/>
        </w:rPr>
        <w:t>Planet Dog: A Doglopedia</w:t>
      </w:r>
      <w:r w:rsidRPr="00BE38E1">
        <w:rPr>
          <w:rFonts w:asciiTheme="minorHAnsi" w:hAnsiTheme="minorHAnsi"/>
          <w:sz w:val="24"/>
        </w:rPr>
        <w:t>, Sandra and Harry Choron</w:t>
      </w:r>
    </w:p>
    <w:p w:rsidR="007B0C30" w:rsidRPr="00765145" w:rsidRDefault="00BE38E1" w:rsidP="003A6EB0">
      <w:pPr>
        <w:rPr>
          <w:sz w:val="24"/>
        </w:rPr>
      </w:pPr>
      <w:r>
        <w:rPr>
          <w:sz w:val="24"/>
        </w:rPr>
        <w:t>Canine Courage: The Heroism of Dogs, Tiffen Shewmake</w:t>
      </w:r>
    </w:p>
    <w:p w:rsidR="00BE38E1" w:rsidRDefault="00BE38E1" w:rsidP="003A6EB0">
      <w:r>
        <w:t>A Dog’s Life: Book of Classic Photographs</w:t>
      </w:r>
    </w:p>
    <w:p w:rsidR="003A6EB0" w:rsidRPr="005A38B3" w:rsidRDefault="003A6EB0" w:rsidP="003A6EB0"/>
    <w:p w:rsidR="003760AE" w:rsidRDefault="003760AE"/>
    <w:sectPr w:rsidR="003760AE" w:rsidSect="0078275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Times-Roman">
    <w:altName w:val="Times"/>
    <w:panose1 w:val="00000000000000000000"/>
    <w:charset w:val="4D"/>
    <w:family w:val="roman"/>
    <w:notTrueType/>
    <w:pitch w:val="default"/>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6DB6"/>
    <w:multiLevelType w:val="hybridMultilevel"/>
    <w:tmpl w:val="68B20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62952"/>
    <w:multiLevelType w:val="hybridMultilevel"/>
    <w:tmpl w:val="181E9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81F16"/>
    <w:multiLevelType w:val="hybridMultilevel"/>
    <w:tmpl w:val="21D0AF30"/>
    <w:lvl w:ilvl="0" w:tplc="32DC8CEE">
      <w:start w:val="1"/>
      <w:numFmt w:val="upperRoman"/>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36913"/>
    <w:multiLevelType w:val="hybridMultilevel"/>
    <w:tmpl w:val="89866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323797"/>
    <w:multiLevelType w:val="hybridMultilevel"/>
    <w:tmpl w:val="E230D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2188D"/>
    <w:multiLevelType w:val="hybridMultilevel"/>
    <w:tmpl w:val="40567770"/>
    <w:lvl w:ilvl="0" w:tplc="39F62258">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655711"/>
    <w:multiLevelType w:val="hybridMultilevel"/>
    <w:tmpl w:val="7FC8B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E747C"/>
    <w:multiLevelType w:val="multilevel"/>
    <w:tmpl w:val="7FC8BD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D572BFA"/>
    <w:multiLevelType w:val="hybridMultilevel"/>
    <w:tmpl w:val="CCCAEE9A"/>
    <w:lvl w:ilvl="0" w:tplc="39F62258">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ED40E0"/>
    <w:multiLevelType w:val="hybridMultilevel"/>
    <w:tmpl w:val="31D41AE6"/>
    <w:lvl w:ilvl="0" w:tplc="E7903142">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1B37CE"/>
    <w:multiLevelType w:val="hybridMultilevel"/>
    <w:tmpl w:val="A204F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897677"/>
    <w:multiLevelType w:val="hybridMultilevel"/>
    <w:tmpl w:val="D06C7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0C114F"/>
    <w:multiLevelType w:val="hybridMultilevel"/>
    <w:tmpl w:val="CE369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6"/>
  </w:num>
  <w:num w:numId="4">
    <w:abstractNumId w:val="4"/>
  </w:num>
  <w:num w:numId="5">
    <w:abstractNumId w:val="0"/>
  </w:num>
  <w:num w:numId="6">
    <w:abstractNumId w:val="11"/>
  </w:num>
  <w:num w:numId="7">
    <w:abstractNumId w:val="1"/>
  </w:num>
  <w:num w:numId="8">
    <w:abstractNumId w:val="8"/>
  </w:num>
  <w:num w:numId="9">
    <w:abstractNumId w:val="2"/>
  </w:num>
  <w:num w:numId="10">
    <w:abstractNumId w:val="5"/>
  </w:num>
  <w:num w:numId="11">
    <w:abstractNumId w:val="9"/>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3A6EB0"/>
    <w:rsid w:val="00070C4C"/>
    <w:rsid w:val="003760AE"/>
    <w:rsid w:val="003A6EB0"/>
    <w:rsid w:val="003B1C45"/>
    <w:rsid w:val="00546712"/>
    <w:rsid w:val="00566F0F"/>
    <w:rsid w:val="005D6D5D"/>
    <w:rsid w:val="00701CFC"/>
    <w:rsid w:val="00765145"/>
    <w:rsid w:val="00782751"/>
    <w:rsid w:val="007909DD"/>
    <w:rsid w:val="007B0C30"/>
    <w:rsid w:val="00876425"/>
    <w:rsid w:val="00A44C3F"/>
    <w:rsid w:val="00A64DCD"/>
    <w:rsid w:val="00AE5894"/>
    <w:rsid w:val="00B360F8"/>
    <w:rsid w:val="00BE38E1"/>
    <w:rsid w:val="00C02B8A"/>
    <w:rsid w:val="00CA3BCE"/>
    <w:rsid w:val="00E47398"/>
    <w:rsid w:val="00E712AF"/>
    <w:rsid w:val="00E75573"/>
    <w:rsid w:val="00F17882"/>
    <w:rsid w:val="00F46963"/>
    <w:rsid w:val="00F547CF"/>
  </w:rsids>
  <m:mathPr>
    <m:mathFont m:val="ヒラギノ角ゴ Pro W3"/>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3A6EB0"/>
    <w:rPr>
      <w:rFonts w:ascii="Calibri" w:eastAsia="Calibri" w:hAnsi="Calibri" w:cs="Times New Roman"/>
    </w:rPr>
  </w:style>
  <w:style w:type="paragraph" w:styleId="Heading1">
    <w:name w:val="heading 1"/>
    <w:basedOn w:val="Normal"/>
    <w:next w:val="Normal"/>
    <w:link w:val="Heading1Char"/>
    <w:uiPriority w:val="9"/>
    <w:qFormat/>
    <w:rsid w:val="003A6EB0"/>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A6EB0"/>
    <w:rPr>
      <w:rFonts w:ascii="Cambria" w:eastAsia="Times New Roman" w:hAnsi="Cambria" w:cs="Times New Roman"/>
      <w:b/>
      <w:bCs/>
      <w:color w:val="365F91"/>
      <w:sz w:val="28"/>
      <w:szCs w:val="28"/>
    </w:rPr>
  </w:style>
  <w:style w:type="character" w:customStyle="1" w:styleId="apple-style-span">
    <w:name w:val="apple-style-span"/>
    <w:basedOn w:val="DefaultParagraphFont"/>
    <w:rsid w:val="003A6EB0"/>
  </w:style>
  <w:style w:type="character" w:styleId="Strong">
    <w:name w:val="Strong"/>
    <w:uiPriority w:val="22"/>
    <w:qFormat/>
    <w:rsid w:val="003A6EB0"/>
    <w:rPr>
      <w:b/>
      <w:bCs/>
    </w:rPr>
  </w:style>
  <w:style w:type="character" w:styleId="Hyperlink">
    <w:name w:val="Hyperlink"/>
    <w:rsid w:val="003A6EB0"/>
    <w:rPr>
      <w:color w:val="0000FF"/>
      <w:u w:val="single"/>
    </w:rPr>
  </w:style>
  <w:style w:type="paragraph" w:customStyle="1" w:styleId="Heading1A">
    <w:name w:val="Heading 1 A"/>
    <w:next w:val="Normal"/>
    <w:rsid w:val="003A6EB0"/>
    <w:pPr>
      <w:keepNext/>
      <w:keepLines/>
      <w:spacing w:before="480" w:after="0"/>
      <w:outlineLvl w:val="0"/>
    </w:pPr>
    <w:rPr>
      <w:rFonts w:ascii="Lucida Grande" w:eastAsia="ヒラギノ角ゴ Pro W3" w:hAnsi="Lucida Grande" w:cs="Times New Roman"/>
      <w:b/>
      <w:color w:val="2C4D7D"/>
      <w:sz w:val="28"/>
      <w:szCs w:val="20"/>
    </w:rPr>
  </w:style>
  <w:style w:type="character" w:customStyle="1" w:styleId="Strong1">
    <w:name w:val="Strong1"/>
    <w:rsid w:val="003A6EB0"/>
    <w:rPr>
      <w:rFonts w:ascii="Lucida Grande" w:eastAsia="ヒラギノ角ゴ Pro W3" w:hAnsi="Lucida Grande"/>
      <w:b/>
      <w:i w:val="0"/>
      <w:color w:val="000000"/>
      <w:sz w:val="20"/>
    </w:rPr>
  </w:style>
  <w:style w:type="paragraph" w:styleId="ListParagraph">
    <w:name w:val="List Paragraph"/>
    <w:basedOn w:val="Normal"/>
    <w:uiPriority w:val="34"/>
    <w:qFormat/>
    <w:rsid w:val="003A6EB0"/>
    <w:pPr>
      <w:ind w:left="720"/>
      <w:contextualSpacing/>
    </w:pPr>
  </w:style>
  <w:style w:type="paragraph" w:styleId="Header">
    <w:name w:val="header"/>
    <w:basedOn w:val="Normal"/>
    <w:link w:val="HeaderChar"/>
    <w:uiPriority w:val="99"/>
    <w:semiHidden/>
    <w:unhideWhenUsed/>
    <w:rsid w:val="00BE38E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E38E1"/>
    <w:rPr>
      <w:rFonts w:ascii="Calibri" w:eastAsia="Calibri" w:hAnsi="Calibri" w:cs="Times New Roman"/>
    </w:rPr>
  </w:style>
  <w:style w:type="paragraph" w:styleId="Footer">
    <w:name w:val="footer"/>
    <w:basedOn w:val="Normal"/>
    <w:link w:val="FooterChar"/>
    <w:uiPriority w:val="99"/>
    <w:semiHidden/>
    <w:unhideWhenUsed/>
    <w:rsid w:val="00BE38E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E38E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EB0"/>
    <w:rPr>
      <w:rFonts w:ascii="Calibri" w:eastAsia="Calibri" w:hAnsi="Calibri" w:cs="Times New Roman"/>
    </w:rPr>
  </w:style>
  <w:style w:type="paragraph" w:styleId="Heading1">
    <w:name w:val="heading 1"/>
    <w:basedOn w:val="Normal"/>
    <w:next w:val="Normal"/>
    <w:link w:val="Heading1Char"/>
    <w:uiPriority w:val="9"/>
    <w:qFormat/>
    <w:rsid w:val="003A6EB0"/>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EB0"/>
    <w:rPr>
      <w:rFonts w:ascii="Cambria" w:eastAsia="Times New Roman" w:hAnsi="Cambria" w:cs="Times New Roman"/>
      <w:b/>
      <w:bCs/>
      <w:color w:val="365F91"/>
      <w:sz w:val="28"/>
      <w:szCs w:val="28"/>
    </w:rPr>
  </w:style>
  <w:style w:type="character" w:customStyle="1" w:styleId="apple-style-span">
    <w:name w:val="apple-style-span"/>
    <w:basedOn w:val="DefaultParagraphFont"/>
    <w:rsid w:val="003A6EB0"/>
  </w:style>
  <w:style w:type="character" w:styleId="Strong">
    <w:name w:val="Strong"/>
    <w:uiPriority w:val="22"/>
    <w:qFormat/>
    <w:rsid w:val="003A6EB0"/>
    <w:rPr>
      <w:b/>
      <w:bCs/>
    </w:rPr>
  </w:style>
  <w:style w:type="character" w:styleId="Hyperlink">
    <w:name w:val="Hyperlink"/>
    <w:rsid w:val="003A6EB0"/>
    <w:rPr>
      <w:color w:val="0000FF"/>
      <w:u w:val="single"/>
    </w:rPr>
  </w:style>
  <w:style w:type="paragraph" w:customStyle="1" w:styleId="Heading1A">
    <w:name w:val="Heading 1 A"/>
    <w:next w:val="Normal"/>
    <w:rsid w:val="003A6EB0"/>
    <w:pPr>
      <w:keepNext/>
      <w:keepLines/>
      <w:spacing w:before="480" w:after="0"/>
      <w:outlineLvl w:val="0"/>
    </w:pPr>
    <w:rPr>
      <w:rFonts w:ascii="Lucida Grande" w:eastAsia="ヒラギノ角ゴ Pro W3" w:hAnsi="Lucida Grande" w:cs="Times New Roman"/>
      <w:b/>
      <w:color w:val="2C4D7D"/>
      <w:sz w:val="28"/>
      <w:szCs w:val="20"/>
    </w:rPr>
  </w:style>
  <w:style w:type="character" w:customStyle="1" w:styleId="Strong1">
    <w:name w:val="Strong1"/>
    <w:rsid w:val="003A6EB0"/>
    <w:rPr>
      <w:rFonts w:ascii="Lucida Grande" w:eastAsia="ヒラギノ角ゴ Pro W3" w:hAnsi="Lucida Grande"/>
      <w:b/>
      <w:i w:val="0"/>
      <w:color w:val="000000"/>
      <w:sz w:val="20"/>
    </w:rPr>
  </w:style>
  <w:style w:type="paragraph" w:styleId="ListParagraph">
    <w:name w:val="List Paragraph"/>
    <w:basedOn w:val="Normal"/>
    <w:uiPriority w:val="34"/>
    <w:qFormat/>
    <w:rsid w:val="003A6EB0"/>
    <w:pPr>
      <w:ind w:left="720"/>
      <w:contextualSpacing/>
    </w:pPr>
  </w:style>
</w:styles>
</file>

<file path=word/webSettings.xml><?xml version="1.0" encoding="utf-8"?>
<w:webSettings xmlns:r="http://schemas.openxmlformats.org/officeDocument/2006/relationships" xmlns:w="http://schemas.openxmlformats.org/wordprocessingml/2006/main">
  <w:divs>
    <w:div w:id="5578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en.wikipedia.org/wiki/List_of_fictional_dogs"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1306</Words>
  <Characters>7445</Characters>
  <Application>Microsoft Macintosh Word</Application>
  <DocSecurity>0</DocSecurity>
  <Lines>62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City School</cp:lastModifiedBy>
  <cp:revision>11</cp:revision>
  <cp:lastPrinted>2014-02-27T00:18:00Z</cp:lastPrinted>
  <dcterms:created xsi:type="dcterms:W3CDTF">2014-02-25T23:43:00Z</dcterms:created>
  <dcterms:modified xsi:type="dcterms:W3CDTF">2014-02-27T00:50:00Z</dcterms:modified>
</cp:coreProperties>
</file>